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in</w:t>
      </w:r>
      <w:r>
        <w:t xml:space="preserve"> </w:t>
      </w:r>
      <w:r>
        <w:t xml:space="preserve">Morocco</w:t>
      </w:r>
      <w:r>
        <w:t xml:space="preserve"> </w:t>
      </w:r>
      <w:r>
        <w:t xml:space="preserve">Casablanca</w:t>
      </w:r>
      <w:r>
        <w:t xml:space="preserve"> </w:t>
      </w:r>
      <w:r>
        <w:t xml:space="preserve">Market</w:t>
      </w:r>
    </w:p>
    <w:bookmarkStart w:id="27" w:name="Xceb9505909af16cdf88c906f7378e50939c2051"/>
    <w:p>
      <w:pPr>
        <w:pStyle w:val="Heading1"/>
      </w:pPr>
      <w:r>
        <w:t xml:space="preserve">SALES REPORT FOR PROFESSOR PRODUCT LINE IN MOROCCO CASABLANCA MARKET</w:t>
      </w:r>
    </w:p>
    <w:p>
      <w:pPr>
        <w:pStyle w:val="FirstParagraph"/>
      </w:pPr>
      <w:r>
        <w:t xml:space="preserve">Prepared for Global Education Solutions International • Q3 2023 • Casablanca, Morocco</w:t>
      </w:r>
    </w:p>
    <w:bookmarkStart w:id="20" w:name="executive-summary"/>
    <w:p>
      <w:pPr>
        <w:pStyle w:val="Heading2"/>
      </w:pPr>
      <w:r>
        <w:t xml:space="preserve">Executive Summary</w:t>
      </w:r>
    </w:p>
    <w:p>
      <w:pPr>
        <w:pStyle w:val="FirstParagraph"/>
      </w:pPr>
      <w:r>
        <w:t xml:space="preserve">This comprehensive Sales Report details the performance of our premium educational technology product line, branded as "Professor," across the dynamic market of Morocco Casablanca. The report confirms a remarkable 37% year-over-year growth in sales revenue, establishing Professor as the dominant e-learning solution in Morocco's education sector. This success is attributed to our culturally tailored approach and strategic partnerships within Casablanca's academic ecosystem. The Professor platform—designed specifically for higher education institutions—has demonstrated exceptional adoption rates, with 72% of all new contracts in Casablanca secured through direct institutional partnerships this quarter.</w:t>
      </w:r>
    </w:p>
    <w:bookmarkEnd w:id="20"/>
    <w:bookmarkStart w:id="21" w:name="Xaecf1dd4c6ce7c732b6a5ad56619babe35152e8"/>
    <w:p>
      <w:pPr>
        <w:pStyle w:val="Heading2"/>
      </w:pPr>
      <w:r>
        <w:t xml:space="preserve">Market Context: Why Morocco Casablanca Matters</w:t>
      </w:r>
    </w:p>
    <w:p>
      <w:pPr>
        <w:pStyle w:val="FirstParagraph"/>
      </w:pPr>
      <w:r>
        <w:t xml:space="preserve">Casablanca represents the economic and educational epicenter of Morocco, housing 43% of the nation's universities and 67% of private educational technology investments. As Africa's second-largest economy, Morocco has prioritized digital transformation in education through its "Digital Morocco 2030" initiative. This strategic environment makes Casablanca the critical launchpad for our Professor product line. Unlike generic learning platforms, Professor was engineered with local pedagogical needs in mind—supporting Arabic-French bilingual instruction and aligning with Morocco's national curriculum standards. The Sales Report confirms that 89% of Casablanca-based institutions chose Professor over international competitors due to this cultural adaptation.</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(MAD)</w:t>
      </w:r>
    </w:p>
    <w:p>
      <w:pPr>
        <w:pStyle w:val="BodyText"/>
      </w:pPr>
      <w:r>
        <w:t xml:space="preserve">1,845,000</w:t>
      </w:r>
    </w:p>
    <w:p>
      <w:pPr>
        <w:pStyle w:val="BodyText"/>
      </w:pPr>
      <w:r>
        <w:t xml:space="preserve">1,346,250</w:t>
      </w:r>
    </w:p>
    <w:p>
      <w:pPr>
        <w:pStyle w:val="BodyText"/>
      </w:pPr>
      <w:r>
        <w:t xml:space="preserve">+37.1%</w:t>
      </w:r>
    </w:p>
    <w:p>
      <w:pPr>
        <w:pStyle w:val="BodyText"/>
      </w:pPr>
      <w:r>
        <w:t xml:space="preserve">New Institutional Contracts</w:t>
      </w:r>
    </w:p>
    <w:p>
      <w:pPr>
        <w:pStyle w:val="BodyText"/>
      </w:pPr>
      <w:r>
        <w:t xml:space="preserve">28</w:t>
      </w:r>
    </w:p>
    <w:p>
      <w:pPr>
        <w:pStyle w:val="BodyText"/>
      </w:pPr>
      <w:r>
        <w:t xml:space="preserve">19</w:t>
      </w:r>
    </w:p>
    <w:p>
      <w:pPr>
        <w:pStyle w:val="BodyText"/>
      </w:pPr>
      <w:r>
        <w:t xml:space="preserve">+47.4%</w:t>
      </w:r>
    </w:p>
    <w:p>
      <w:pPr>
        <w:pStyle w:val="BodyText"/>
      </w:pPr>
      <w:r>
        <w:t xml:space="preserve">Customer Retention Rate</w:t>
      </w:r>
    </w:p>
    <w:p>
      <w:pPr>
        <w:pStyle w:val="BodyText"/>
      </w:pPr>
      <w:r>
        <w:t xml:space="preserve">86%</w:t>
      </w:r>
      <w:r>
        <w:t xml:space="preserve"> </w:t>
      </w:r>
      <w:r>
        <w:t xml:space="preserve">83%</w:t>
      </w:r>
      <w:r>
        <w:t xml:space="preserve"> </w:t>
      </w:r>
      <w:r>
        <w:t xml:space="preserve">+3.0%</w:t>
      </w:r>
    </w:p>
    <w:p>
      <w:pPr>
        <w:pStyle w:val="BodyText"/>
      </w:pPr>
      <w:r>
        <w:t xml:space="preserve">Mobile App Usage (Daily Active Users)</w:t>
      </w:r>
    </w:p>
    <w:p>
      <w:pPr>
        <w:pStyle w:val="BodyText"/>
      </w:pPr>
      <w:r>
        <w:t xml:space="preserve">42,700</w:t>
      </w:r>
    </w:p>
    <w:p>
      <w:pPr>
        <w:pStyle w:val="BodyText"/>
      </w:pPr>
      <w:r>
        <w:t xml:space="preserve">28,150</w:t>
      </w:r>
    </w:p>
    <w:p>
      <w:pPr>
        <w:pStyle w:val="BodyText"/>
      </w:pPr>
      <w:r>
        <w:t xml:space="preserve">+51.7%</w:t>
      </w:r>
    </w:p>
    <w:p>
      <w:pPr>
        <w:pStyle w:val="BodyText"/>
      </w:pPr>
      <w:r>
        <w:t xml:space="preserve">The Sales Report underscores a pivotal shift in Casablanca's market behavior: institutions now prioritize platforms that integrate seamlessly with Morocco's national digital education framework. The Professor platform's recent certification by the Ministry of Higher Education (valid until 2026) accelerated adoption rates by 53% compared to competitors. Notably, our partnership with the</w:t>
      </w:r>
      <w:r>
        <w:t xml:space="preserve"> </w:t>
      </w:r>
      <w:r>
        <w:rPr>
          <w:iCs/>
          <w:i/>
        </w:rPr>
        <w:t xml:space="preserve">Université Hassan II</w:t>
      </w:r>
      <w:r>
        <w:t xml:space="preserve"> </w:t>
      </w:r>
      <w:r>
        <w:t xml:space="preserve">in Casablanca—secured through a tailored "Professor for Campus" solution—generated MAD 420,000 in direct revenue and served as a catalyst for 12 additional university contracts.</w:t>
      </w:r>
    </w:p>
    <w:bookmarkEnd w:id="22"/>
    <w:bookmarkStart w:id="23" w:name="Xe5d9735913b10e6615826c8fa37cabbd4572a5d"/>
    <w:p>
      <w:pPr>
        <w:pStyle w:val="Heading2"/>
      </w:pPr>
      <w:r>
        <w:t xml:space="preserve">Strategic Insights from Morocco Casablanca</w:t>
      </w:r>
    </w:p>
    <w:p>
      <w:pPr>
        <w:pStyle w:val="FirstParagraph"/>
      </w:pPr>
      <w:r>
        <w:t xml:space="preserve">Analysis of this Sales Report reveals three critical success factors specific to Morocco Casablanca:</w:t>
      </w:r>
    </w:p>
    <w:p>
      <w:pPr>
        <w:numPr>
          <w:ilvl w:val="0"/>
          <w:numId w:val="1001"/>
        </w:numPr>
        <w:pStyle w:val="Compact"/>
      </w:pPr>
      <w:r>
        <w:rPr>
          <w:bCs/>
          <w:b/>
        </w:rPr>
        <w:t xml:space="preserve">Cultural Intelligence in Product Design:</w:t>
      </w:r>
      <w:r>
        <w:t xml:space="preserve"> </w:t>
      </w:r>
      <w:r>
        <w:t xml:space="preserve">Professor's Arabic-French interface and locally relevant course libraries (including Moroccan history modules) drove 68% higher engagement than global competitors. The Sales Report notes that institutions rejected "one-size-fits-all" platforms due to poor curriculum alignment.</w:t>
      </w:r>
    </w:p>
    <w:p>
      <w:pPr>
        <w:numPr>
          <w:ilvl w:val="0"/>
          <w:numId w:val="1001"/>
        </w:numPr>
        <w:pStyle w:val="Compact"/>
      </w:pPr>
      <w:r>
        <w:rPr>
          <w:bCs/>
          <w:b/>
        </w:rPr>
        <w:t xml:space="preserve">Government Partnership Leverage:</w:t>
      </w:r>
      <w:r>
        <w:t xml:space="preserve"> </w:t>
      </w:r>
      <w:r>
        <w:t xml:space="preserve">Our certification by Morocco's Ministry of Education positioned Professor as the only solution eligible for national digital education subsidies. This directly contributed to 59% of Q3 contracts in Casablanca being government-funded.</w:t>
      </w:r>
    </w:p>
    <w:p>
      <w:pPr>
        <w:numPr>
          <w:ilvl w:val="0"/>
          <w:numId w:val="1001"/>
        </w:numPr>
        <w:pStyle w:val="Compact"/>
      </w:pPr>
      <w:r>
        <w:rPr>
          <w:bCs/>
          <w:b/>
        </w:rPr>
        <w:t xml:space="preserve">Casablanca's Unique Ecosystem:</w:t>
      </w:r>
      <w:r>
        <w:t xml:space="preserve"> </w:t>
      </w:r>
      <w:r>
        <w:t xml:space="preserve">Unlike other Moroccan cities, Casablanca boasts a concentration of tech-savvy institutions with established IT infrastructure. The Sales Report documents that 78% of new Professor clients were located within the city's "Tech Hub" district, where internet penetration exceeds 92%.</w:t>
      </w:r>
    </w:p>
    <w:bookmarkEnd w:id="23"/>
    <w:bookmarkStart w:id="24" w:name="challenges-and-competitive-landscape"/>
    <w:p>
      <w:pPr>
        <w:pStyle w:val="Heading2"/>
      </w:pPr>
      <w:r>
        <w:t xml:space="preserve">Challenges and Competitive Landscape</w:t>
      </w:r>
    </w:p>
    <w:p>
      <w:pPr>
        <w:pStyle w:val="FirstParagraph"/>
      </w:pPr>
      <w:r>
        <w:t xml:space="preserve">Despite strong performance, the Sales Report identifies two market challenges. First, budget constraints in public universities—especially after Morocco's 2023 fiscal reforms—forced us to offer 15% more flexible payment plans than planned. Second, local competitor</w:t>
      </w:r>
      <w:r>
        <w:t xml:space="preserve"> </w:t>
      </w:r>
      <w:r>
        <w:rPr>
          <w:iCs/>
          <w:i/>
        </w:rPr>
        <w:t xml:space="preserve">EduMoroc</w:t>
      </w:r>
      <w:r>
        <w:t xml:space="preserve"> </w:t>
      </w:r>
      <w:r>
        <w:t xml:space="preserve">aggressively undercut pricing by 22%, though Professor maintained a 63% market share due to superior pedagogical features.</w:t>
      </w:r>
    </w:p>
    <w:p>
      <w:pPr>
        <w:pStyle w:val="BodyText"/>
      </w:pPr>
      <w:r>
        <w:t xml:space="preserve">The competitive analysis reveals that no other product has matched Professor's Casablanca-specific success. While EduMoroc captures price-sensitive markets, their platform lacks Arabic language support and fails to integrate with Morocco's national student database (SIS). The Sales Report emphasizes that institutions in Morocco Casablanca consistently rank "cultural adaptation" as the #1 factor in purchasing decisions—a key differentiator for Professor.</w:t>
      </w:r>
    </w:p>
    <w:bookmarkEnd w:id="24"/>
    <w:bookmarkStart w:id="25" w:name="X24c7ec1f60954b442d27dfd885fd112007362a7"/>
    <w:p>
      <w:pPr>
        <w:pStyle w:val="Heading2"/>
      </w:pPr>
      <w:r>
        <w:t xml:space="preserve">Future Strategy: Scaling Professor in Morocco</w:t>
      </w:r>
    </w:p>
    <w:p>
      <w:pPr>
        <w:pStyle w:val="FirstParagraph"/>
      </w:pPr>
      <w:r>
        <w:t xml:space="preserve">Based on this Sales Report, we recommend three strategic initiatives for 2024:</w:t>
      </w:r>
    </w:p>
    <w:p>
      <w:pPr>
        <w:numPr>
          <w:ilvl w:val="0"/>
          <w:numId w:val="1002"/>
        </w:numPr>
        <w:pStyle w:val="Compact"/>
      </w:pPr>
      <w:r>
        <w:rPr>
          <w:bCs/>
          <w:b/>
        </w:rPr>
        <w:t xml:space="preserve">Expand Casablanca University Partnerships:</w:t>
      </w:r>
      <w:r>
        <w:t xml:space="preserve"> </w:t>
      </w:r>
      <w:r>
        <w:t xml:space="preserve">Target all 17 public universities in Casablanca by Q2 2024, building on the Hassan II success with a "Professor Campus Network" offering shared content libraries.</w:t>
      </w:r>
    </w:p>
    <w:p>
      <w:pPr>
        <w:numPr>
          <w:ilvl w:val="0"/>
          <w:numId w:val="1002"/>
        </w:numPr>
        <w:pStyle w:val="Compact"/>
      </w:pPr>
      <w:r>
        <w:rPr>
          <w:bCs/>
          <w:b/>
        </w:rPr>
        <w:t xml:space="preserve">Leverage Morocco's Digital Transformation:</w:t>
      </w:r>
      <w:r>
        <w:t xml:space="preserve"> </w:t>
      </w:r>
      <w:r>
        <w:t xml:space="preserve">Develop new modules aligned with Morocco's AI education strategy (launched July 2023), creating exclusive content for Professor that positions us as the government's preferred digital partner.</w:t>
      </w:r>
    </w:p>
    <w:p>
      <w:pPr>
        <w:numPr>
          <w:ilvl w:val="0"/>
          <w:numId w:val="1002"/>
        </w:numPr>
        <w:pStyle w:val="Compact"/>
      </w:pPr>
      <w:r>
        <w:rPr>
          <w:bCs/>
          <w:b/>
        </w:rPr>
        <w:t xml:space="preserve">Casablanca Talent Development Program:</w:t>
      </w:r>
      <w:r>
        <w:t xml:space="preserve"> </w:t>
      </w:r>
      <w:r>
        <w:t xml:space="preserve">Launch a certification initiative for local educators to become "Professor Ambassadors," increasing adoption through trusted peer networks—proven to accelerate sales by 40% in our Casablanca pilots.</w:t>
      </w:r>
    </w:p>
    <w:bookmarkEnd w:id="25"/>
    <w:bookmarkStart w:id="26" w:name="conclusion"/>
    <w:p>
      <w:pPr>
        <w:pStyle w:val="Heading2"/>
      </w:pPr>
      <w:r>
        <w:t xml:space="preserve">Conclusion</w:t>
      </w:r>
    </w:p>
    <w:p>
      <w:pPr>
        <w:pStyle w:val="FirstParagraph"/>
      </w:pPr>
      <w:r>
        <w:t xml:space="preserve">The Sales Report for Professor in Morocco Casablanca confirms a transformative market position. With 37% revenue growth driven by culturally intelligent product design and government alignment, Professor has become the benchmark for educational technology in Morocco. As we look ahead to 2024, Casablanca will remain our strategic priority—representing not just a lucrative market but the proving ground for our global expansion into Africa. The data is unequivocal: when a product understands Morocco's unique educational landscape as profoundly as Professor does, success becomes inevitable.</w:t>
      </w:r>
    </w:p>
    <w:p>
      <w:pPr>
        <w:pStyle w:val="BodyText"/>
      </w:pPr>
      <w:r>
        <w:t xml:space="preserve">"Professor isn't just an e-learning platform—it's the digital classroom of Morocco's future. Our Sales Report proves that in Casablanca, we've already written the first chapter." — Dr. Fatima El Ouazzani, Regional Director for Africa</w:t>
      </w:r>
    </w:p>
    <w:p>
      <w:pPr>
        <w:pStyle w:val="BodyText"/>
      </w:pPr>
      <w:r>
        <w:t xml:space="preserve">Prepared by Global Education Solutions International | Sales Intelligence Division</w:t>
      </w:r>
      <w:r>
        <w:br/>
      </w:r>
      <w:r>
        <w:t xml:space="preserve">Morocco Casablanca Office • October 26, 2023</w:t>
      </w:r>
      <w:r>
        <w:br/>
      </w:r>
      <w: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Line in Morocco Casablanca Market</dc:title>
  <dc:creator/>
  <cp:keywords/>
  <dcterms:created xsi:type="dcterms:W3CDTF">2026-07-23T10:11:14Z</dcterms:created>
  <dcterms:modified xsi:type="dcterms:W3CDTF">2026-07-23T10:11:14Z</dcterms:modified>
</cp:coreProperties>
</file>

<file path=docProps/custom.xml><?xml version="1.0" encoding="utf-8"?>
<Properties xmlns="http://schemas.openxmlformats.org/officeDocument/2006/custom-properties" xmlns:vt="http://schemas.openxmlformats.org/officeDocument/2006/docPropsVTypes"/>
</file>