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Professor</w:t>
      </w:r>
      <w:r>
        <w:t xml:space="preserve"> </w:t>
      </w:r>
      <w:r>
        <w:t xml:space="preserve">Platform</w:t>
      </w:r>
      <w:r>
        <w:t xml:space="preserve"> </w:t>
      </w:r>
      <w:r>
        <w:t xml:space="preserve">Performance</w:t>
      </w:r>
      <w:r>
        <w:t xml:space="preserve"> </w:t>
      </w:r>
      <w:r>
        <w:t xml:space="preserve">in</w:t>
      </w:r>
      <w:r>
        <w:t xml:space="preserve"> </w:t>
      </w:r>
      <w:r>
        <w:t xml:space="preserve">Pakistan</w:t>
      </w:r>
      <w:r>
        <w:t xml:space="preserve"> </w:t>
      </w:r>
      <w:r>
        <w:t xml:space="preserve">Islamabad</w:t>
      </w:r>
    </w:p>
    <w:bookmarkStart w:id="26" w:name="X44f7ef46a39b27867a92ed13bf3c36c69f6479c"/>
    <w:p>
      <w:pPr>
        <w:pStyle w:val="Heading1"/>
      </w:pPr>
      <w:r>
        <w:t xml:space="preserve">Sales Report: Professor Platform Growth and Market Strategy in Pakistan Islamabad (Q3 2023)</w:t>
      </w:r>
    </w:p>
    <w:p>
      <w:pPr>
        <w:pStyle w:val="FirstParagraph"/>
      </w:pPr>
      <w:r>
        <w:rPr>
          <w:bCs/>
          <w:b/>
        </w:rPr>
        <w:t xml:space="preserve">Executive Summary:</w:t>
      </w:r>
      <w:r>
        <w:t xml:space="preserve"> </w:t>
      </w:r>
      <w:r>
        <w:t xml:space="preserve">This comprehensive Sales Report details the performance of the</w:t>
      </w:r>
      <w:r>
        <w:t xml:space="preserve"> </w:t>
      </w:r>
      <w:r>
        <w:rPr>
          <w:iCs/>
          <w:i/>
        </w:rPr>
        <w:t xml:space="preserve">Professor</w:t>
      </w:r>
      <w:r>
        <w:t xml:space="preserve"> </w:t>
      </w:r>
      <w:r>
        <w:t xml:space="preserve">educational technology platform within Islamabad's dynamic education ecosystem. Covering January to September 2023, the report demonstrates a remarkable 47% year-over-year revenue surge in Pakistan Islamabad, solidifying</w:t>
      </w:r>
      <w:r>
        <w:t xml:space="preserve"> </w:t>
      </w:r>
      <w:r>
        <w:rPr>
          <w:iCs/>
          <w:i/>
        </w:rPr>
        <w:t xml:space="preserve">Professor</w:t>
      </w:r>
      <w:r>
        <w:t xml:space="preserve">'s position as a market leader in digital learning solutions tailored for Pakistani institutions. The data underscores strategic investments in local content development and institutional partnerships as critical drivers of success across the capital city.</w:t>
      </w:r>
    </w:p>
    <w:bookmarkStart w:id="20" w:name="X1b508c03a52fb2188597bae3e1736e7bcaf7ec2"/>
    <w:p>
      <w:pPr>
        <w:pStyle w:val="Heading2"/>
      </w:pPr>
      <w:r>
        <w:t xml:space="preserve">Market Context: Pakistan Islamabad's Education Transformation</w:t>
      </w:r>
    </w:p>
    <w:p>
      <w:pPr>
        <w:pStyle w:val="FirstParagraph"/>
      </w:pPr>
      <w:r>
        <w:t xml:space="preserve">Pakistan Islamabad represents a high-potential hub for educational innovation, hosting over 30% of the nation's private universities and key government institutions like the Higher Education Commission (HEC). Recent national initiatives, including the National Education Policy 2020 emphasizing digital literacy, have accelerated demand for scalable learning platforms. The</w:t>
      </w:r>
      <w:r>
        <w:t xml:space="preserve"> </w:t>
      </w:r>
      <w:r>
        <w:rPr>
          <w:iCs/>
          <w:i/>
        </w:rPr>
        <w:t xml:space="preserve">Professor</w:t>
      </w:r>
      <w:r>
        <w:t xml:space="preserve"> </w:t>
      </w:r>
      <w:r>
        <w:t xml:space="preserve">platform emerged as a preferred solution due to its localized Urdu/English interface, offline capabilities addressing frequent power disruptions, and alignment with HEC's accreditation standards. This contextual relevance was pivotal in securing 15 new institutional contracts within Islamabad alone during Q3.</w:t>
      </w:r>
    </w:p>
    <w:bookmarkEnd w:id="20"/>
    <w:bookmarkStart w:id="21" w:name="X1bbb198e53820ea9a094474355d102c5dffefc3"/>
    <w:p>
      <w:pPr>
        <w:pStyle w:val="Heading2"/>
      </w:pPr>
      <w:r>
        <w:t xml:space="preserve">Sales Performance: Professor Platform Adoption in Islamabad</w:t>
      </w:r>
    </w:p>
    <w:p>
      <w:pPr>
        <w:pStyle w:val="FirstParagraph"/>
      </w:pPr>
      <w:r>
        <w:t xml:space="preserve">The Sales Report reveals robust growth metrics for the</w:t>
      </w:r>
      <w:r>
        <w:t xml:space="preserve"> </w:t>
      </w:r>
      <w:r>
        <w:rPr>
          <w:iCs/>
          <w:i/>
        </w:rPr>
        <w:t xml:space="preserve">Professor</w:t>
      </w:r>
      <w:r>
        <w:t xml:space="preserve"> </w:t>
      </w:r>
      <w:r>
        <w:t xml:space="preserve">platform specifically targeting Pakistan Islamabad institutions:</w:t>
      </w:r>
    </w:p>
    <w:p>
      <w:pPr>
        <w:numPr>
          <w:ilvl w:val="0"/>
          <w:numId w:val="1001"/>
        </w:numPr>
        <w:pStyle w:val="Compact"/>
      </w:pPr>
      <w:r>
        <w:rPr>
          <w:bCs/>
          <w:b/>
        </w:rPr>
        <w:t xml:space="preserve">Revenue Growth:</w:t>
      </w:r>
      <w:r>
        <w:t xml:space="preserve"> </w:t>
      </w:r>
      <w:r>
        <w:t xml:space="preserve">Total sales reached PKR 18.7 million (USD ~75,000), a 47% increase from Q3 2022. Islamabad contributed 68% of this growth, driven by uptake at prestigious institutions including Quaid-e-Azam University, National University of Sciences &amp; Technology (NUST), and the Islamabad Model Schools Association.</w:t>
      </w:r>
    </w:p>
    <w:p>
      <w:pPr>
        <w:numPr>
          <w:ilvl w:val="0"/>
          <w:numId w:val="1001"/>
        </w:numPr>
        <w:pStyle w:val="Compact"/>
      </w:pPr>
      <w:r>
        <w:rPr>
          <w:bCs/>
          <w:b/>
        </w:rPr>
        <w:t xml:space="preserve">Customer Acquisition:</w:t>
      </w:r>
      <w:r>
        <w:t xml:space="preserve"> </w:t>
      </w:r>
      <w:r>
        <w:t xml:space="preserve">New institutional sign-ups surged to 32 in Q3 (from 18 in Q2). Key wins included two major private universities in Sector G-10 and a citywide rollout for 45 government schools under Islamabad Education Department's digital initiative.</w:t>
      </w:r>
    </w:p>
    <w:p>
      <w:pPr>
        <w:numPr>
          <w:ilvl w:val="0"/>
          <w:numId w:val="1001"/>
        </w:numPr>
        <w:pStyle w:val="Compact"/>
      </w:pPr>
      <w:r>
        <w:rPr>
          <w:bCs/>
          <w:b/>
        </w:rPr>
        <w:t xml:space="preserve">Product Adoption:</w:t>
      </w:r>
      <w:r>
        <w:t xml:space="preserve"> </w:t>
      </w:r>
      <w:r>
        <w:t xml:space="preserve">Usage of the</w:t>
      </w:r>
      <w:r>
        <w:t xml:space="preserve"> </w:t>
      </w:r>
      <w:r>
        <w:rPr>
          <w:iCs/>
          <w:i/>
        </w:rPr>
        <w:t xml:space="preserve">Professor</w:t>
      </w:r>
      <w:r>
        <w:t xml:space="preserve">'s Urdu-language module increased by 31% among Islamabad users, directly responding to feedback from educators at COMSATS University. The platform’s adaptive learning feature saw 89% active usage rate in Islamabad campuses.</w:t>
      </w:r>
    </w:p>
    <w:bookmarkEnd w:id="21"/>
    <w:bookmarkStart w:id="22" w:name="Xd35dd9faa8a5a3a9998e0a8b174f92379b7f53c"/>
    <w:p>
      <w:pPr>
        <w:pStyle w:val="Heading2"/>
      </w:pPr>
      <w:r>
        <w:t xml:space="preserve">Key Drivers of Professor Success in Pakistan Islamabad</w:t>
      </w:r>
    </w:p>
    <w:p>
      <w:pPr>
        <w:pStyle w:val="FirstParagraph"/>
      </w:pPr>
      <w:r>
        <w:t xml:space="preserve">The Sales Report identifies three core factors behind</w:t>
      </w:r>
      <w:r>
        <w:t xml:space="preserve"> </w:t>
      </w:r>
      <w:r>
        <w:rPr>
          <w:iCs/>
          <w:i/>
        </w:rPr>
        <w:t xml:space="preserve">Professor</w:t>
      </w:r>
      <w:r>
        <w:t xml:space="preserve">'s exceptional performance:</w:t>
      </w:r>
    </w:p>
    <w:p>
      <w:pPr>
        <w:numPr>
          <w:ilvl w:val="0"/>
          <w:numId w:val="1002"/>
        </w:numPr>
        <w:pStyle w:val="Compact"/>
      </w:pPr>
      <w:r>
        <w:rPr>
          <w:bCs/>
          <w:b/>
        </w:rPr>
        <w:t xml:space="preserve">Cultural Localization:</w:t>
      </w:r>
      <w:r>
        <w:t xml:space="preserve"> </w:t>
      </w:r>
      <w:r>
        <w:t xml:space="preserve">Unlike generic platforms, the Islamabad market demanded content reflecting local curricula. The team developed 120+ Pakistan-specific lesson modules (e.g., "Economics of South Asia," "Islamic Studies through Digital Narratives") exclusively for the</w:t>
      </w:r>
      <w:r>
        <w:t xml:space="preserve"> </w:t>
      </w:r>
      <w:r>
        <w:rPr>
          <w:iCs/>
          <w:i/>
        </w:rPr>
        <w:t xml:space="preserve">Professor</w:t>
      </w:r>
      <w:r>
        <w:t xml:space="preserve"> </w:t>
      </w:r>
      <w:r>
        <w:t xml:space="preserve">platform, making it indispensable for schools like Beaconhouse and Aitchison College in Islamabad.</w:t>
      </w:r>
    </w:p>
    <w:p>
      <w:pPr>
        <w:numPr>
          <w:ilvl w:val="0"/>
          <w:numId w:val="1002"/>
        </w:numPr>
        <w:pStyle w:val="Compact"/>
      </w:pPr>
      <w:r>
        <w:rPr>
          <w:bCs/>
          <w:b/>
        </w:rPr>
        <w:t xml:space="preserve">Infrastructure Resilience:</w:t>
      </w:r>
      <w:r>
        <w:t xml:space="preserve"> </w:t>
      </w:r>
      <w:r>
        <w:t xml:space="preserve">Recognizing frequent power outages in residential areas near Faisal Mosque and Blue Area, the</w:t>
      </w:r>
      <w:r>
        <w:t xml:space="preserve"> </w:t>
      </w:r>
      <w:r>
        <w:rPr>
          <w:iCs/>
          <w:i/>
        </w:rPr>
        <w:t xml:space="preserve">Professor</w:t>
      </w:r>
      <w:r>
        <w:t xml:space="preserve"> </w:t>
      </w:r>
      <w:r>
        <w:t xml:space="preserve">platform introduced offline sync functionality. This feature directly addressed a key pain point cited by 76% of Islamabad educators during our Q2 customer feedback survey.</w:t>
      </w:r>
    </w:p>
    <w:p>
      <w:pPr>
        <w:numPr>
          <w:ilvl w:val="0"/>
          <w:numId w:val="1002"/>
        </w:numPr>
        <w:pStyle w:val="Compact"/>
      </w:pPr>
      <w:r>
        <w:rPr>
          <w:bCs/>
          <w:b/>
        </w:rPr>
        <w:t xml:space="preserve">Institutional Partnerships:</w:t>
      </w:r>
      <w:r>
        <w:t xml:space="preserve"> </w:t>
      </w:r>
      <w:r>
        <w:t xml:space="preserve">Strategic alliances with Islamabad’s Higher Education Commission and the Ministry of Information Technology accelerated adoption. The "Professor Campus License" package, designed for city-wide deployment at subsidized rates, was adopted by 8 public schools under Islamabad's Smart City Initiative.</w:t>
      </w:r>
    </w:p>
    <w:bookmarkEnd w:id="22"/>
    <w:bookmarkStart w:id="23" w:name="X325b0fb3647b6c63b2c20262a4d20c61da421d4"/>
    <w:p>
      <w:pPr>
        <w:pStyle w:val="Heading2"/>
      </w:pPr>
      <w:r>
        <w:t xml:space="preserve">Challenges &amp; Strategic Response in Pakistan Islamabad Market</w:t>
      </w:r>
    </w:p>
    <w:p>
      <w:pPr>
        <w:pStyle w:val="FirstParagraph"/>
      </w:pPr>
      <w:r>
        <w:t xml:space="preserve">The Sales Report candidly addresses obstacles faced while scaling the</w:t>
      </w:r>
      <w:r>
        <w:t xml:space="preserve"> </w:t>
      </w:r>
      <w:r>
        <w:rPr>
          <w:iCs/>
          <w:i/>
        </w:rPr>
        <w:t xml:space="preserve">Professor</w:t>
      </w:r>
      <w:r>
        <w:t xml:space="preserve"> </w:t>
      </w:r>
      <w:r>
        <w:t xml:space="preserve">platform across Pakistan Islamabad:</w:t>
      </w:r>
    </w:p>
    <w:p>
      <w:pPr>
        <w:pStyle w:val="BodyText"/>
      </w:pPr>
      <w:r>
        <w:rPr>
          <w:bCs/>
          <w:b/>
        </w:rPr>
        <w:t xml:space="preserve">Challenge 1: Budget Constraints Among Public Schools:</w:t>
      </w:r>
      <w:r>
        <w:t xml:space="preserve"> </w:t>
      </w:r>
      <w:r>
        <w:t xml:space="preserve">While demand was high, many government institutions operated within tight education budgets. Our response included introducing tiered pricing with a "Basic Package" (PKR 499/month per school) that provided essential features, resulting in a 35% conversion rate from pilot programs to paid subscriptions.</w:t>
      </w:r>
    </w:p>
    <w:p>
      <w:pPr>
        <w:pStyle w:val="BodyText"/>
      </w:pPr>
      <w:r>
        <w:rPr>
          <w:bCs/>
          <w:b/>
        </w:rPr>
        <w:t xml:space="preserve">Challenge 2: Digital Literacy Gaps:</w:t>
      </w:r>
      <w:r>
        <w:t xml:space="preserve"> </w:t>
      </w:r>
      <w:r>
        <w:t xml:space="preserve">Some educators struggled with platform navigation. We launched "Professor Islamabad Training Camps" – free workshops at venues like the Islamabad Convention Centre – which trained over 1,200 teachers and saw a 63% reduction in onboarding support tickets.</w:t>
      </w:r>
    </w:p>
    <w:p>
      <w:pPr>
        <w:pStyle w:val="BodyText"/>
      </w:pPr>
      <w:r>
        <w:rPr>
          <w:bCs/>
          <w:b/>
        </w:rPr>
        <w:t xml:space="preserve">Challenge 3: Competition from Local Startups:</w:t>
      </w:r>
      <w:r>
        <w:t xml:space="preserve"> </w:t>
      </w:r>
      <w:r>
        <w:t xml:space="preserve">Competitors offered cheaper alternatives but lacked content depth. The Sales Report highlights how</w:t>
      </w:r>
      <w:r>
        <w:t xml:space="preserve"> </w:t>
      </w:r>
      <w:r>
        <w:rPr>
          <w:iCs/>
          <w:i/>
        </w:rPr>
        <w:t xml:space="preserve">Professor</w:t>
      </w:r>
      <w:r>
        <w:t xml:space="preserve">'s academic rigor (backed by partnerships with HEC-endorsed faculty) consistently won bids for institutional contracts over lower-cost options.</w:t>
      </w:r>
    </w:p>
    <w:bookmarkEnd w:id="23"/>
    <w:bookmarkStart w:id="24" w:name="Xb7fc40bd1fb686972652f7419a8b3d7a6727f48"/>
    <w:p>
      <w:pPr>
        <w:pStyle w:val="Heading2"/>
      </w:pPr>
      <w:r>
        <w:t xml:space="preserve">Futuristic Strategy: Professor Platform Expansion in Pakistan Islamabad</w:t>
      </w:r>
    </w:p>
    <w:p>
      <w:pPr>
        <w:pStyle w:val="FirstParagraph"/>
      </w:pPr>
      <w:r>
        <w:t xml:space="preserve">Based on Q3 results, the Sales Report outlines a focused roadmap for the</w:t>
      </w:r>
      <w:r>
        <w:t xml:space="preserve"> </w:t>
      </w:r>
      <w:r>
        <w:rPr>
          <w:iCs/>
          <w:i/>
        </w:rPr>
        <w:t xml:space="preserve">Professor</w:t>
      </w:r>
      <w:r>
        <w:t xml:space="preserve"> </w:t>
      </w:r>
      <w:r>
        <w:t xml:space="preserve">platform in Pakistan Islamabad:</w:t>
      </w:r>
    </w:p>
    <w:p>
      <w:pPr>
        <w:numPr>
          <w:ilvl w:val="0"/>
          <w:numId w:val="1003"/>
        </w:numPr>
        <w:pStyle w:val="Compact"/>
      </w:pPr>
      <w:r>
        <w:rPr>
          <w:bCs/>
          <w:b/>
        </w:rPr>
        <w:t xml:space="preserve">Leverage Government Partnerships:</w:t>
      </w:r>
      <w:r>
        <w:t xml:space="preserve"> </w:t>
      </w:r>
      <w:r>
        <w:t xml:space="preserve">Target inclusion of the</w:t>
      </w:r>
      <w:r>
        <w:t xml:space="preserve"> </w:t>
      </w:r>
      <w:r>
        <w:rPr>
          <w:iCs/>
          <w:i/>
        </w:rPr>
        <w:t xml:space="preserve">Professor</w:t>
      </w:r>
      <w:r>
        <w:t xml:space="preserve"> </w:t>
      </w:r>
      <w:r>
        <w:t xml:space="preserve">platform in Islamabad's upcoming "Digital Education 2025" government mandate, aiming for coverage of 100% public schools by Q4 2024.</w:t>
      </w:r>
    </w:p>
    <w:p>
      <w:pPr>
        <w:numPr>
          <w:ilvl w:val="0"/>
          <w:numId w:val="1003"/>
        </w:numPr>
        <w:pStyle w:val="Compact"/>
      </w:pPr>
      <w:r>
        <w:rPr>
          <w:bCs/>
          <w:b/>
        </w:rPr>
        <w:t xml:space="preserve">Expand to Tier-2 Cities:</w:t>
      </w:r>
      <w:r>
        <w:t xml:space="preserve"> </w:t>
      </w:r>
      <w:r>
        <w:t xml:space="preserve">Use Islamabad as a base for scaling into Rawalpindi and Murree, with localized content addressing Punjabi cultural contexts.</w:t>
      </w:r>
    </w:p>
    <w:p>
      <w:pPr>
        <w:numPr>
          <w:ilvl w:val="0"/>
          <w:numId w:val="1003"/>
        </w:numPr>
        <w:pStyle w:val="Compact"/>
      </w:pPr>
      <w:r>
        <w:rPr>
          <w:bCs/>
          <w:b/>
        </w:rPr>
        <w:t xml:space="preserve">Develop Mobile-First Solutions:</w:t>
      </w:r>
      <w:r>
        <w:t xml:space="preserve"> </w:t>
      </w:r>
      <w:r>
        <w:t xml:space="preserve">Given 87% of Islamabad educators access learning tools via smartphones (per Pakistan Telecommunication Authority data), prioritize mobile app enhancements to boost engagement during commute hours.</w:t>
      </w:r>
    </w:p>
    <w:bookmarkEnd w:id="24"/>
    <w:bookmarkStart w:id="25" w:name="X9bdf504cc47de01d0eac59850a8381eb13b07cc"/>
    <w:p>
      <w:pPr>
        <w:pStyle w:val="Heading2"/>
      </w:pPr>
      <w:r>
        <w:t xml:space="preserve">Conclusion: Professor’s Path to Dominance in Islamabad</w:t>
      </w:r>
    </w:p>
    <w:p>
      <w:pPr>
        <w:pStyle w:val="FirstParagraph"/>
      </w:pPr>
      <w:r>
        <w:t xml:space="preserve">This Sales Report unequivocally confirms the</w:t>
      </w:r>
      <w:r>
        <w:t xml:space="preserve"> </w:t>
      </w:r>
      <w:r>
        <w:rPr>
          <w:iCs/>
          <w:i/>
        </w:rPr>
        <w:t xml:space="preserve">Professor</w:t>
      </w:r>
      <w:r>
        <w:t xml:space="preserve"> </w:t>
      </w:r>
      <w:r>
        <w:t xml:space="preserve">platform's strategic resonance within Pakistan Islamabad. The city's educational institutions have embraced it not merely as a tool, but as an enabler of national education reform goals. With 78% of current clients expressing interest in multi-year contracts and a robust pipeline targeting Islamabad’s emerging private academy sector, the</w:t>
      </w:r>
      <w:r>
        <w:t xml:space="preserve"> </w:t>
      </w:r>
      <w:r>
        <w:rPr>
          <w:iCs/>
          <w:i/>
        </w:rPr>
        <w:t xml:space="preserve">Professor</w:t>
      </w:r>
      <w:r>
        <w:t xml:space="preserve"> </w:t>
      </w:r>
      <w:r>
        <w:t xml:space="preserve">platform is positioned to capture over 40% market share in Islamabad's educational technology space by end-2024.</w:t>
      </w:r>
    </w:p>
    <w:p>
      <w:pPr>
        <w:pStyle w:val="BodyText"/>
      </w:pPr>
      <w:r>
        <w:t xml:space="preserve">For stakeholders, the data underscores an imperative: double down on cultural localization and institutional trust-building. As Pakistan Islamabad accelerates its digital education journey, the</w:t>
      </w:r>
      <w:r>
        <w:t xml:space="preserve"> </w:t>
      </w:r>
      <w:r>
        <w:rPr>
          <w:iCs/>
          <w:i/>
        </w:rPr>
        <w:t xml:space="preserve">Professor</w:t>
      </w:r>
      <w:r>
        <w:t xml:space="preserve"> </w:t>
      </w:r>
      <w:r>
        <w:t xml:space="preserve">platform stands uniquely equipped to lead this transformation—proving that tailored solutions, not generic products, win in markets where local context is non-negotiable.</w:t>
      </w:r>
    </w:p>
    <w:p>
      <w:pPr>
        <w:pStyle w:val="BodyText"/>
      </w:pPr>
      <w:r>
        <w:rPr>
          <w:bCs/>
          <w:b/>
        </w:rPr>
        <w:t xml:space="preserve">Sales Report Authored By:</w:t>
      </w:r>
      <w:r>
        <w:t xml:space="preserve"> </w:t>
      </w:r>
      <w:r>
        <w:t xml:space="preserve">Global Education Analytics Division |</w:t>
      </w:r>
      <w:r>
        <w:t xml:space="preserve"> </w:t>
      </w:r>
      <w:r>
        <w:rPr>
          <w:iCs/>
          <w:i/>
        </w:rPr>
        <w:t xml:space="preserve">Professor</w:t>
      </w:r>
      <w:r>
        <w:t xml:space="preserve"> </w:t>
      </w:r>
      <w:r>
        <w:t xml:space="preserve">Platform | Islamabad, Pakistan</w:t>
      </w:r>
    </w:p>
    <w:p>
      <w:pPr>
        <w:pStyle w:val="BodyText"/>
      </w:pPr>
      <w:r>
        <w:rPr>
          <w:bCs/>
          <w:b/>
        </w:rPr>
        <w:t xml:space="preserve">Date:</w:t>
      </w:r>
      <w:r>
        <w:t xml:space="preserve"> </w:t>
      </w:r>
      <w:r>
        <w:t xml:space="preserve">October 26, 2023 |</w:t>
      </w:r>
      <w:r>
        <w:t xml:space="preserve"> </w:t>
      </w:r>
      <w:r>
        <w:rPr>
          <w:bCs/>
          <w:b/>
        </w:rPr>
        <w:t xml:space="preserve">Word Count:</w:t>
      </w:r>
      <w:r>
        <w:t xml:space="preserve"> </w:t>
      </w:r>
      <w:r>
        <w:t xml:space="preserve">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Professor Platform Performance in Pakistan Islamabad</dc:title>
  <dc:creator/>
  <dc:language>en</dc:language>
  <cp:keywords/>
  <dcterms:created xsi:type="dcterms:W3CDTF">2026-09-27T17:06:05Z</dcterms:created>
  <dcterms:modified xsi:type="dcterms:W3CDTF">2026-09-27T17:06:05Z</dcterms:modified>
</cp:coreProperties>
</file>

<file path=docProps/custom.xml><?xml version="1.0" encoding="utf-8"?>
<Properties xmlns="http://schemas.openxmlformats.org/officeDocument/2006/custom-properties" xmlns:vt="http://schemas.openxmlformats.org/officeDocument/2006/docPropsVTypes"/>
</file>