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Professor</w:t>
      </w:r>
      <w:r>
        <w:t xml:space="preserve"> </w:t>
      </w:r>
      <w:r>
        <w:t xml:space="preserve">Sales</w:t>
      </w:r>
      <w:r>
        <w:t xml:space="preserve"> </w:t>
      </w:r>
      <w:r>
        <w:t xml:space="preserve">Report</w:t>
      </w:r>
    </w:p>
    <w:bookmarkStart w:id="28" w:name="X91000168cf0682a1bcc3441b571e928d93b7344"/>
    <w:p>
      <w:pPr>
        <w:pStyle w:val="Heading1"/>
      </w:pPr>
      <w:r>
        <w:t xml:space="preserve">Comprehensive Sales Report: Professor Product Line in Qatar Doha Market</w:t>
      </w:r>
    </w:p>
    <w:bookmarkStart w:id="20" w:name="executive-summary"/>
    <w:p>
      <w:pPr>
        <w:pStyle w:val="Heading2"/>
      </w:pPr>
      <w:r>
        <w:t xml:space="preserve">Executive Summary</w:t>
      </w:r>
    </w:p>
    <w:p>
      <w:pPr>
        <w:pStyle w:val="FirstParagraph"/>
      </w:pPr>
      <w:r>
        <w:t xml:space="preserve">This Sales Report details the performance of the renowned "Professor" educational technology suite across the dynamic market of Qatar Doha. Covering Q3 2023 to Q1 2024, this document provides actionable insights into our strategic expansion within Qatar's rapidly evolving educational landscape. The Professor platform has demonstrated exceptional growth trajectory, achieving a remarkable 187% year-over-year revenue increase specifically in the Doha metropolitan area. This success underscores the alignment between Professor's innovative pedagogical tools and Qatar's national vision for digital education transformation under Vision 2030.</w:t>
      </w:r>
    </w:p>
    <w:bookmarkEnd w:id="20"/>
    <w:bookmarkStart w:id="21" w:name="Xe737cd1faaefd6fc1d529fdff1da61e64307977"/>
    <w:p>
      <w:pPr>
        <w:pStyle w:val="Heading2"/>
      </w:pPr>
      <w:r>
        <w:t xml:space="preserve">Market Context: Qatar Doha Educational Landscape</w:t>
      </w:r>
    </w:p>
    <w:p>
      <w:pPr>
        <w:pStyle w:val="FirstParagraph"/>
      </w:pPr>
      <w:r>
        <w:t xml:space="preserve">The Qatar Doha market represents a high-potential educational ecosystem characterized by substantial government investment in EdTech, world-class international institutions, and a tech-savvy youth population. With the Ministry of Education's "Smart Learning Initiative" driving digital adoption across 120+ schools, Professor has positioned itself as the preferred AI-powered teaching solution for both public and private institutions. This Sales Report highlights how Professor's adaptive learning algorithms specifically resonate with Doha's emphasis on personalized education pathways – a core pillar of Qatar National Vision 2030.</w:t>
      </w:r>
    </w:p>
    <w:bookmarkEnd w:id="21"/>
    <w:bookmarkStart w:id="22" w:name="X640bc5978428e17ba14116012a15e628f28ce1f"/>
    <w:p>
      <w:pPr>
        <w:pStyle w:val="Heading2"/>
      </w:pPr>
      <w:r>
        <w:t xml:space="preserve">Sales Performance Highlights (Q3 2023 - Q1 2024)</w:t>
      </w:r>
    </w:p>
    <w:p>
      <w:pPr>
        <w:pStyle w:val="FirstParagraph"/>
      </w:pPr>
      <w:r>
        <w:t xml:space="preserve">Period</w:t>
      </w:r>
    </w:p>
    <w:p>
      <w:pPr>
        <w:pStyle w:val="BodyText"/>
      </w:pPr>
      <w:r>
        <w:t xml:space="preserve">Revenue (QAR)</w:t>
      </w:r>
    </w:p>
    <w:p>
      <w:pPr>
        <w:pStyle w:val="BodyText"/>
      </w:pPr>
      <w:r>
        <w:t xml:space="preserve">Units Sold</w:t>
      </w:r>
    </w:p>
    <w:p>
      <w:pPr>
        <w:pStyle w:val="BodyText"/>
      </w:pPr>
      <w:r>
        <w:t xml:space="preserve">New Institutional Contracts</w:t>
      </w:r>
    </w:p>
    <w:p>
      <w:pPr>
        <w:pStyle w:val="BodyText"/>
      </w:pPr>
      <w:r>
        <w:t xml:space="preserve">Market Share Growth</w:t>
      </w:r>
    </w:p>
    <w:p>
      <w:pPr>
        <w:pStyle w:val="BodyText"/>
      </w:pPr>
      <w:r>
        <w:t xml:space="preserve">Q3 2023</w:t>
      </w:r>
    </w:p>
    <w:p>
      <w:pPr>
        <w:pStyle w:val="BodyText"/>
      </w:pPr>
      <w:r>
        <w:t xml:space="preserve">850,000</w:t>
      </w:r>
    </w:p>
    <w:p>
      <w:pPr>
        <w:pStyle w:val="BodyText"/>
      </w:pPr>
      <w:r>
        <w:t xml:space="preserve">142</w:t>
      </w:r>
    </w:p>
    <w:p>
      <w:pPr>
        <w:pStyle w:val="BodyText"/>
      </w:pPr>
      <w:r>
        <w:t xml:space="preserve">9</w:t>
      </w:r>
    </w:p>
    <w:p>
      <w:pPr>
        <w:pStyle w:val="BodyText"/>
      </w:pPr>
      <w:r>
        <w:t xml:space="preserve">+17%</w:t>
      </w:r>
    </w:p>
    <w:p>
      <w:pPr>
        <w:pStyle w:val="BodyText"/>
      </w:pPr>
      <w:r>
        <w:t xml:space="preserve">Q4 2023</w:t>
      </w:r>
    </w:p>
    <w:p>
      <w:pPr>
        <w:pStyle w:val="BodyText"/>
      </w:pPr>
      <w:r>
        <w:t xml:space="preserve">The Professor product line has achieved unprecedented penetration in Doha's premium educational segment, securing contracts with 38 institutions including Hamad Bin Khalifa University, Qatar Academy Doha, and the International School of Choueifat. Notably, the "Professor AI Tutor" module saw 210% growth during Ramadan period due to its culturally responsive content for Arabic-speaking students – a critical differentiator in our Qatar Doha strategy.</w:t>
      </w:r>
    </w:p>
    <w:bookmarkEnd w:id="22"/>
    <w:bookmarkStart w:id="23" w:name="strategic-partnerships-driving-growth"/>
    <w:p>
      <w:pPr>
        <w:pStyle w:val="Heading2"/>
      </w:pPr>
      <w:r>
        <w:t xml:space="preserve">Strategic Partnerships Driving Growth</w:t>
      </w:r>
    </w:p>
    <w:p>
      <w:pPr>
        <w:pStyle w:val="FirstParagraph"/>
      </w:pPr>
      <w:r>
        <w:t xml:space="preserve">Our success in Qatar Doha hinges on three pivotal partnerships:</w:t>
      </w:r>
    </w:p>
    <w:p>
      <w:pPr>
        <w:numPr>
          <w:ilvl w:val="0"/>
          <w:numId w:val="1001"/>
        </w:numPr>
        <w:pStyle w:val="Compact"/>
      </w:pPr>
      <w:r>
        <w:rPr>
          <w:bCs/>
          <w:b/>
        </w:rPr>
        <w:t xml:space="preserve">National Education Ministry Collaboration:</w:t>
      </w:r>
      <w:r>
        <w:t xml:space="preserve"> </w:t>
      </w:r>
      <w:r>
        <w:t xml:space="preserve">Professor became the first global EdTech platform certified under Qatar's "Digital Learning Framework," enabling seamless integration into 35 public schools across Doha. This partnership generated QAR 1.2M in contract value within six months.</w:t>
      </w:r>
    </w:p>
    <w:p>
      <w:pPr>
        <w:numPr>
          <w:ilvl w:val="0"/>
          <w:numId w:val="1001"/>
        </w:numPr>
        <w:pStyle w:val="Compact"/>
      </w:pPr>
      <w:r>
        <w:rPr>
          <w:bCs/>
          <w:b/>
        </w:rPr>
        <w:t xml:space="preserve">Qatar Foundation Ecosystem Integration:</w:t>
      </w:r>
      <w:r>
        <w:t xml:space="preserve"> </w:t>
      </w:r>
      <w:r>
        <w:t xml:space="preserve">Deepening relationships with Education City institutions has led to Professor being adopted as the primary learning management system for 80% of STEM programs at Qatar University, representing a strategic revenue stream of QAR 2.4M annually.</w:t>
      </w:r>
    </w:p>
    <w:p>
      <w:pPr>
        <w:numPr>
          <w:ilvl w:val="0"/>
          <w:numId w:val="1001"/>
        </w:numPr>
        <w:pStyle w:val="Compact"/>
      </w:pPr>
      <w:r>
        <w:rPr>
          <w:bCs/>
          <w:b/>
        </w:rPr>
        <w:t xml:space="preserve">Local Distributor Network Expansion:</w:t>
      </w:r>
      <w:r>
        <w:t xml:space="preserve"> </w:t>
      </w:r>
      <w:r>
        <w:t xml:space="preserve">Partnering with Doha-based tech firm "Al Rayan Tech" accelerated our field operations, reducing onboarding time by 65% and enabling real-time support for over 20,000 students daily across Doha's educational hubs.</w:t>
      </w:r>
    </w:p>
    <w:bookmarkEnd w:id="23"/>
    <w:bookmarkStart w:id="24" w:name="customer-satisfaction-market-reception"/>
    <w:p>
      <w:pPr>
        <w:pStyle w:val="Heading2"/>
      </w:pPr>
      <w:r>
        <w:t xml:space="preserve">Customer Satisfaction &amp; Market Reception</w:t>
      </w:r>
    </w:p>
    <w:p>
      <w:pPr>
        <w:pStyle w:val="FirstParagraph"/>
      </w:pPr>
      <w:r>
        <w:t xml:space="preserve">A recent third-party survey conducted by Al Jazeera Media Network revealed Professor achieved a 94% satisfaction rate among Doha educators, significantly outperforming regional competitors. Teachers specifically praised the platform's Arabic-language interface and alignment with Qatar's curriculum standards. One principal at Al Mansoura School stated: "Professor has transformed our classroom dynamics – it personalizes learning while respecting Qatari cultural values, which is rare in global EdTech solutions."</w:t>
      </w:r>
    </w:p>
    <w:bookmarkEnd w:id="24"/>
    <w:bookmarkStart w:id="25" w:name="challenges-mitigation-strategies"/>
    <w:p>
      <w:pPr>
        <w:pStyle w:val="Heading2"/>
      </w:pPr>
      <w:r>
        <w:t xml:space="preserve">Challenges &amp; Mitigation Strategies</w:t>
      </w:r>
    </w:p>
    <w:p>
      <w:pPr>
        <w:pStyle w:val="FirstParagraph"/>
      </w:pPr>
      <w:r>
        <w:t xml:space="preserve">Despite strong growth, the Qatar Doha market presented unique challenges:</w:t>
      </w:r>
    </w:p>
    <w:p>
      <w:pPr>
        <w:numPr>
          <w:ilvl w:val="0"/>
          <w:numId w:val="1002"/>
        </w:numPr>
        <w:pStyle w:val="Compact"/>
      </w:pPr>
      <w:r>
        <w:rPr>
          <w:bCs/>
          <w:b/>
        </w:rPr>
        <w:t xml:space="preserve">Cultural Adaptation Requirements:</w:t>
      </w:r>
      <w:r>
        <w:t xml:space="preserve"> </w:t>
      </w:r>
      <w:r>
        <w:t xml:space="preserve">Initial content required significant localization for Qatari context. Our solution involved establishing a dedicated Doha-based content team that developed 78 culturally relevant case studies for mathematics and science modules, directly increasing user engagement by 42%.</w:t>
      </w:r>
    </w:p>
    <w:p>
      <w:pPr>
        <w:numPr>
          <w:ilvl w:val="0"/>
          <w:numId w:val="1002"/>
        </w:numPr>
        <w:pStyle w:val="Compact"/>
      </w:pPr>
      <w:r>
        <w:rPr>
          <w:bCs/>
          <w:b/>
        </w:rPr>
        <w:t xml:space="preserve">Infrastructure Variability:</w:t>
      </w:r>
      <w:r>
        <w:t xml:space="preserve"> </w:t>
      </w:r>
      <w:r>
        <w:t xml:space="preserve">Some schools faced intermittent connectivity. We implemented offline-capable "Professor Lite" versions for remote areas, successfully serving 14 institutions in Al Thakira and Umm Salal.</w:t>
      </w:r>
    </w:p>
    <w:p>
      <w:pPr>
        <w:numPr>
          <w:ilvl w:val="0"/>
          <w:numId w:val="1002"/>
        </w:numPr>
        <w:pStyle w:val="Compact"/>
      </w:pPr>
      <w:r>
        <w:rPr>
          <w:bCs/>
          <w:b/>
        </w:rPr>
        <w:t xml:space="preserve">Competitive Pressure:</w:t>
      </w:r>
      <w:r>
        <w:t xml:space="preserve"> </w:t>
      </w:r>
      <w:r>
        <w:t xml:space="preserve">Local EdTech players attempted to undercut pricing. Our counter-strategy focused on demonstrating long-term value through quarterly ROI reports showing Professor's 37% improvement in student pass rates at pilot schools.</w:t>
      </w:r>
    </w:p>
    <w:bookmarkEnd w:id="25"/>
    <w:bookmarkStart w:id="26" w:name="X9929cbb40a07f265a3ce6b7d4a461c51e53ddbc"/>
    <w:p>
      <w:pPr>
        <w:pStyle w:val="Heading2"/>
      </w:pPr>
      <w:r>
        <w:t xml:space="preserve">Growth Opportunities in Qatar Doha Market</w:t>
      </w:r>
    </w:p>
    <w:p>
      <w:pPr>
        <w:pStyle w:val="FirstParagraph"/>
      </w:pPr>
      <w:r>
        <w:t xml:space="preserve">The Sales Report identifies three high-impact growth vectors:</w:t>
      </w:r>
    </w:p>
    <w:p>
      <w:pPr>
        <w:numPr>
          <w:ilvl w:val="0"/>
          <w:numId w:val="1003"/>
        </w:numPr>
        <w:pStyle w:val="Compact"/>
      </w:pPr>
      <w:r>
        <w:rPr>
          <w:bCs/>
          <w:b/>
        </w:rPr>
        <w:t xml:space="preserve">Government Procurement Expansion:</w:t>
      </w:r>
      <w:r>
        <w:t xml:space="preserve"> </w:t>
      </w:r>
      <w:r>
        <w:t xml:space="preserve">With the Ministry of Education's 2024 budget allocation of QAR 50M for AI education tools, Professor is positioned to secure a major contract covering all secondary schools in Doha by Q3 2024.</w:t>
      </w:r>
    </w:p>
    <w:p>
      <w:pPr>
        <w:numPr>
          <w:ilvl w:val="0"/>
          <w:numId w:val="1003"/>
        </w:numPr>
        <w:pStyle w:val="Compact"/>
      </w:pPr>
      <w:r>
        <w:rPr>
          <w:bCs/>
          <w:b/>
        </w:rPr>
        <w:t xml:space="preserve">Career Development Modules:</w:t>
      </w:r>
      <w:r>
        <w:t xml:space="preserve"> </w:t>
      </w:r>
      <w:r>
        <w:t xml:space="preserve">Partnering with Qatar Airways and Ooredoo for corporate upskilling programs targeting adult learners represents a QAR 850K revenue opportunity this year.</w:t>
      </w:r>
    </w:p>
    <w:p>
      <w:pPr>
        <w:numPr>
          <w:ilvl w:val="0"/>
          <w:numId w:val="1003"/>
        </w:numPr>
        <w:pStyle w:val="Compact"/>
      </w:pPr>
      <w:r>
        <w:rPr>
          <w:bCs/>
          <w:b/>
        </w:rPr>
        <w:t xml:space="preserve">Smart City Integration:</w:t>
      </w:r>
      <w:r>
        <w:t xml:space="preserve"> </w:t>
      </w:r>
      <w:r>
        <w:t xml:space="preserve">Aligning with Doha's "Smart City" initiative to embed Professor into community learning hubs at Education City and Msheireb Downtown, creating sustainable recurring revenue streams through municipal contracts.</w:t>
      </w:r>
    </w:p>
    <w:bookmarkEnd w:id="26"/>
    <w:bookmarkStart w:id="27" w:name="conclusion-strategic-roadmap"/>
    <w:p>
      <w:pPr>
        <w:pStyle w:val="Heading2"/>
      </w:pPr>
      <w:r>
        <w:t xml:space="preserve">Conclusion &amp; Strategic Roadmap</w:t>
      </w:r>
    </w:p>
    <w:p>
      <w:pPr>
        <w:pStyle w:val="FirstParagraph"/>
      </w:pPr>
      <w:r>
        <w:t xml:space="preserve">The Qatar Doha market has proven to be a transformative success story for the Professor brand. Our 187% YoY growth demonstrates not only market readiness but also the perfect alignment between Professor's educational philosophy and Qatar's national development priorities. As we enter Q2 2024, our strategic focus shifts toward scaling beyond Doha to cover all major cities in Qatar while deepening penetration within Education City's ecosystem.</w:t>
      </w:r>
    </w:p>
    <w:p>
      <w:pPr>
        <w:pStyle w:val="BodyText"/>
      </w:pPr>
      <w:r>
        <w:t xml:space="preserve">This Sales Report confirms that "Professor" has transcended being merely a product – it has become an enabler of Qatar's educational excellence journey. Our roadmap includes launching the "Professor Gulf Edition" with localized content for UAE, Saudi Arabia, and Kuwait markets in Q4 2024, building upon our proven success in Qatar Doha. The future is exceptionally bright for Professor as we continue to empower educators across the Gulf region while maintaining our unwavering commitment to cultural intelligence and educational impact.</w:t>
      </w:r>
    </w:p>
    <w:p>
      <w:pPr>
        <w:pStyle w:val="BodyText"/>
      </w:pPr>
      <w:r>
        <w:t xml:space="preserve">As emphasized throughout this Sales Report, the Professor brand has established itself as an indispensable partner in Qatar's educational transformation narrative. The strategic execution in Doha serves as a blueprint for all future regional expansions, proving that when technology meets cultural understanding, extraordinary results follow – especially within the thriving ecosystem of Qatar Doha.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Professor Sales Report</dc:title>
  <dc:creator/>
  <dc:language>en</dc:language>
  <cp:keywords/>
  <dcterms:created xsi:type="dcterms:W3CDTF">2025-12-13T00:53:29Z</dcterms:created>
  <dcterms:modified xsi:type="dcterms:W3CDTF">2025-12-13T00:53:29Z</dcterms:modified>
</cp:coreProperties>
</file>

<file path=docProps/custom.xml><?xml version="1.0" encoding="utf-8"?>
<Properties xmlns="http://schemas.openxmlformats.org/officeDocument/2006/custom-properties" xmlns:vt="http://schemas.openxmlformats.org/officeDocument/2006/docPropsVTypes"/>
</file>