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Platform</w:t>
      </w:r>
      <w:r>
        <w:t xml:space="preserve"> </w:t>
      </w:r>
      <w:r>
        <w:t xml:space="preserve">-</w:t>
      </w:r>
      <w:r>
        <w:t xml:space="preserve"> </w:t>
      </w:r>
      <w:r>
        <w:t xml:space="preserve">Dakar,</w:t>
      </w:r>
      <w:r>
        <w:t xml:space="preserve"> </w:t>
      </w:r>
      <w:r>
        <w:t xml:space="preserve">Senegal</w:t>
      </w:r>
    </w:p>
    <w:bookmarkStart w:id="28" w:name="Xf7c6186a356bc04a026ca3cf4997a05a799a5b2"/>
    <w:p>
      <w:pPr>
        <w:pStyle w:val="Heading1"/>
      </w:pPr>
      <w:r>
        <w:t xml:space="preserve">ANNUAL SALES REPORT</w:t>
      </w:r>
      <w:r>
        <w:br/>
      </w:r>
      <w:r>
        <w:t xml:space="preserve">PROFESSOR EDUCATIONAL PLATFORM</w:t>
      </w:r>
      <w:r>
        <w:br/>
      </w:r>
      <w:r>
        <w:t xml:space="preserve">IN DAKAR, SENEGAL</w:t>
      </w:r>
    </w:p>
    <w:p>
      <w:pPr>
        <w:pStyle w:val="FirstParagraph"/>
      </w:pPr>
      <w:r>
        <w:t xml:space="preserve">Report Period: January 1, 2023 - December 31, 2023</w:t>
      </w:r>
      <w:r>
        <w:br/>
      </w:r>
      <w:r>
        <w:t xml:space="preserve">Date Prepared: January 15, 2024</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Professor</w:t>
      </w:r>
      <w:r>
        <w:t xml:space="preserve"> </w:t>
      </w:r>
      <w:r>
        <w:t xml:space="preserve">educational technology platform across Senegal Dakar during the fiscal year 2023. The report confirms a remarkable 147% year-over-year growth in revenue within this strategic market, establishing Dakar as our fastest-growing metropolitan hub in West Africa. With 382 new institutional contracts secured and over 150,000 active users across primary and secondary schools, the</w:t>
      </w:r>
      <w:r>
        <w:t xml:space="preserve"> </w:t>
      </w:r>
      <w:r>
        <w:rPr>
          <w:bCs/>
          <w:b/>
        </w:rPr>
        <w:t xml:space="preserve">Professor</w:t>
      </w:r>
      <w:r>
        <w:t xml:space="preserve"> </w:t>
      </w:r>
      <w:r>
        <w:t xml:space="preserve">platform has become an indispensable tool for educational transformation in Senegal Dakar.</w:t>
      </w:r>
    </w:p>
    <w:bookmarkEnd w:id="20"/>
    <w:bookmarkStart w:id="21" w:name="X2b7f84205b04cc16a7824924da64e6cb780292f"/>
    <w:p>
      <w:pPr>
        <w:pStyle w:val="Heading2"/>
      </w:pPr>
      <w:r>
        <w:t xml:space="preserve">Market Context: Education Landscape in Dakar</w:t>
      </w:r>
    </w:p>
    <w:p>
      <w:pPr>
        <w:pStyle w:val="FirstParagraph"/>
      </w:pPr>
      <w:r>
        <w:t xml:space="preserve">Dakar represents the epicenter of Senegal's education system, housing 42% of the country's public and private schools. The Senegalese Ministry of Education has prioritized digital literacy initiatives under its "Digital School 2030" strategy, creating a perfect alignment for our</w:t>
      </w:r>
      <w:r>
        <w:t xml:space="preserve"> </w:t>
      </w:r>
      <w:r>
        <w:rPr>
          <w:bCs/>
          <w:b/>
        </w:rPr>
        <w:t xml:space="preserve">Professor</w:t>
      </w:r>
      <w:r>
        <w:t xml:space="preserve"> </w:t>
      </w:r>
      <w:r>
        <w:t xml:space="preserve">platform. This Sales Report demonstrates how we've capitalized on this national initiative through localized solutions that address Dakar-specific challenges: overcrowded classrooms (average 45 students per class), teacher training gaps, and the need for French-language digital learning materials tailored to Senegalese curricula. The successful integration of</w:t>
      </w:r>
      <w:r>
        <w:t xml:space="preserve"> </w:t>
      </w:r>
      <w:r>
        <w:rPr>
          <w:bCs/>
          <w:b/>
        </w:rPr>
        <w:t xml:space="preserve">Professor</w:t>
      </w:r>
      <w:r>
        <w:t xml:space="preserve"> </w:t>
      </w:r>
      <w:r>
        <w:t xml:space="preserve">into 78% of Dakar's private schools and 29 municipal public schools during this reporting period underscores its market relevance.</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 Change</w:t>
            </w:r>
          </w:p>
        </w:tc>
      </w:tr>
      <w:tr>
        <w:tc>
          <w:tcPr/>
          <w:p>
            <w:pPr>
              <w:pStyle w:val="Compact"/>
              <w:jc w:val="left"/>
            </w:pPr>
            <w:r>
              <w:t xml:space="preserve">Total Revenue (Dakar, Senegal)</w:t>
            </w:r>
          </w:p>
        </w:tc>
        <w:tc>
          <w:tcPr/>
          <w:p>
            <w:pPr>
              <w:pStyle w:val="Compact"/>
              <w:jc w:val="left"/>
            </w:pPr>
            <w:r>
              <w:t xml:space="preserve">FCFA 14.2M</w:t>
            </w:r>
          </w:p>
        </w:tc>
        <w:tc>
          <w:tcPr/>
          <w:p>
            <w:pPr>
              <w:pStyle w:val="Compact"/>
              <w:jc w:val="left"/>
            </w:pPr>
            <w:r>
              <w:t xml:space="preserve">FCFA 35.6M</w:t>
            </w:r>
          </w:p>
        </w:tc>
        <w:tc>
          <w:tcPr/>
          <w:p>
            <w:pPr>
              <w:pStyle w:val="Compact"/>
              <w:jc w:val="left"/>
            </w:pPr>
            <w:r>
              <w:t xml:space="preserve">+147%</w:t>
            </w:r>
          </w:p>
        </w:tc>
      </w:tr>
      <w:tr>
        <w:tc>
          <w:tcPr/>
          <w:p>
            <w:pPr>
              <w:pStyle w:val="Compact"/>
              <w:jc w:val="left"/>
            </w:pPr>
            <w:r>
              <w:t xml:space="preserve">New School Contracts</w:t>
            </w:r>
          </w:p>
        </w:tc>
        <w:tc>
          <w:tcPr/>
          <w:p>
            <w:pPr>
              <w:pStyle w:val="Compact"/>
              <w:jc w:val="left"/>
            </w:pPr>
            <w:r>
              <w:t xml:space="preserve">128</w:t>
            </w:r>
          </w:p>
        </w:tc>
        <w:tc>
          <w:tcPr/>
          <w:p>
            <w:pPr>
              <w:pStyle w:val="Compact"/>
              <w:jc w:val="left"/>
            </w:pPr>
            <w:r>
              <w:t xml:space="preserve">382</w:t>
            </w:r>
          </w:p>
        </w:tc>
        <w:tc>
          <w:tcPr/>
          <w:p>
            <w:pPr>
              <w:pStyle w:val="Compact"/>
              <w:jc w:val="left"/>
            </w:pPr>
            <w:r>
              <w:t xml:space="preserve">+199%</w:t>
            </w:r>
          </w:p>
        </w:tc>
      </w:tr>
      <w:tr>
        <w:tc>
          <w:tcPr/>
          <w:p>
            <w:pPr>
              <w:pStyle w:val="Compact"/>
              <w:jc w:val="left"/>
            </w:pPr>
            <w:r>
              <w:t xml:space="preserve">Active Students on Platform</w:t>
            </w:r>
          </w:p>
        </w:tc>
        <w:tc>
          <w:tcPr/>
          <w:p>
            <w:pPr>
              <w:pStyle w:val="Compact"/>
              <w:jc w:val="left"/>
            </w:pPr>
            <w:r>
              <w:t xml:space="preserve">45,000</w:t>
            </w:r>
          </w:p>
        </w:tc>
        <w:tc>
          <w:tcPr/>
          <w:p>
            <w:pPr>
              <w:pStyle w:val="Compact"/>
              <w:jc w:val="left"/>
            </w:pPr>
            <w:r>
              <w:t xml:space="preserve">152,600</w:t>
            </w:r>
          </w:p>
        </w:tc>
        <w:tc>
          <w:tcPr/>
          <w:p>
            <w:pPr>
              <w:pStyle w:val="Compact"/>
              <w:jc w:val="left"/>
            </w:pPr>
            <w:r>
              <w:t xml:space="preserve">+239%</w:t>
            </w:r>
          </w:p>
        </w:tc>
      </w:tr>
      <w:tr>
        <w:tc>
          <w:tcPr/>
          <w:p>
            <w:pPr>
              <w:pStyle w:val="Compact"/>
              <w:jc w:val="left"/>
            </w:pPr>
            <w:r>
              <w:t xml:space="preserve">Customer Retention Rate</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pp</w:t>
            </w:r>
          </w:p>
        </w:tc>
      </w:tr>
    </w:tbl>
    <w:bookmarkEnd w:id="22"/>
    <w:bookmarkStart w:id="23" w:name="X03c9b49d7bf5d008660e4d0d3129c11ed76b96c"/>
    <w:p>
      <w:pPr>
        <w:pStyle w:val="Heading2"/>
      </w:pPr>
      <w:r>
        <w:t xml:space="preserve">Geographic Sales Breakdown: Dakar District Focus</w:t>
      </w:r>
    </w:p>
    <w:p>
      <w:pPr>
        <w:pStyle w:val="FirstParagraph"/>
      </w:pPr>
      <w:r>
        <w:t xml:space="preserve">The Dakar metropolitan area represents 78% of all sales activity in Senegal, with particular strength in these districts:</w:t>
      </w:r>
    </w:p>
    <w:p>
      <w:pPr>
        <w:numPr>
          <w:ilvl w:val="0"/>
          <w:numId w:val="1001"/>
        </w:numPr>
        <w:pStyle w:val="Compact"/>
      </w:pPr>
      <w:r>
        <w:rPr>
          <w:bCs/>
          <w:b/>
        </w:rPr>
        <w:t xml:space="preserve">Plateau-Dakar</w:t>
      </w:r>
      <w:r>
        <w:t xml:space="preserve">: Highest concentration of premium private schools (41% of total revenue)</w:t>
      </w:r>
    </w:p>
    <w:p>
      <w:pPr>
        <w:numPr>
          <w:ilvl w:val="0"/>
          <w:numId w:val="1001"/>
        </w:numPr>
        <w:pStyle w:val="Compact"/>
      </w:pPr>
      <w:r>
        <w:rPr>
          <w:bCs/>
          <w:b/>
        </w:rPr>
        <w:t xml:space="preserve">Dakar-Petit-Bourg</w:t>
      </w:r>
      <w:r>
        <w:t xml:space="preserve">: Rapid growth in municipal school adoption (32% year-over-year increase)</w:t>
      </w:r>
    </w:p>
    <w:p>
      <w:pPr>
        <w:numPr>
          <w:ilvl w:val="0"/>
          <w:numId w:val="1001"/>
        </w:numPr>
        <w:pStyle w:val="Compact"/>
      </w:pPr>
      <w:r>
        <w:rPr>
          <w:bCs/>
          <w:b/>
        </w:rPr>
        <w:t xml:space="preserve">Ngor &amp; Rufisque</w:t>
      </w:r>
      <w:r>
        <w:t xml:space="preserve">: Strong rural-adjacent market expansion (27 new schools signed)</w:t>
      </w:r>
    </w:p>
    <w:p>
      <w:pPr>
        <w:pStyle w:val="FirstParagraph"/>
      </w:pPr>
      <w:r>
        <w:t xml:space="preserve">Notably, the Sales Report reveals that our partnership with the Dakar Regional Education Directorate has yielded 48 municipal schools adopting</w:t>
      </w:r>
      <w:r>
        <w:t xml:space="preserve"> </w:t>
      </w:r>
      <w:r>
        <w:rPr>
          <w:bCs/>
          <w:b/>
        </w:rPr>
        <w:t xml:space="preserve">Professor</w:t>
      </w:r>
      <w:r>
        <w:t xml:space="preserve"> </w:t>
      </w:r>
      <w:r>
        <w:t xml:space="preserve">for mathematics and science curricula – a first for any EdTech platform in Senegal. This strategic collaboration, formalized through a Memorandum of Understanding in Q2 2023, directly contributed to our record-breaking growth in Dakar.</w:t>
      </w:r>
    </w:p>
    <w:bookmarkEnd w:id="23"/>
    <w:bookmarkStart w:id="24" w:name="product-performance-analysis"/>
    <w:p>
      <w:pPr>
        <w:pStyle w:val="Heading2"/>
      </w:pPr>
      <w:r>
        <w:t xml:space="preserve">Product Performance Analysis</w:t>
      </w:r>
    </w:p>
    <w:p>
      <w:pPr>
        <w:pStyle w:val="FirstParagraph"/>
      </w:pPr>
      <w:r>
        <w:t xml:space="preserve">Our flagship</w:t>
      </w:r>
      <w:r>
        <w:t xml:space="preserve"> </w:t>
      </w:r>
      <w:r>
        <w:rPr>
          <w:bCs/>
          <w:b/>
        </w:rPr>
        <w:t xml:space="preserve">Professor</w:t>
      </w:r>
      <w:r>
        <w:t xml:space="preserve"> </w:t>
      </w:r>
      <w:r>
        <w:t xml:space="preserve">platform consists of three core modules that have driven sales in Senegal Dakar:</w:t>
      </w:r>
    </w:p>
    <w:p>
      <w:pPr>
        <w:numPr>
          <w:ilvl w:val="0"/>
          <w:numId w:val="1002"/>
        </w:numPr>
        <w:pStyle w:val="Compact"/>
      </w:pPr>
      <w:r>
        <w:rPr>
          <w:bCs/>
          <w:b/>
        </w:rPr>
        <w:t xml:space="preserve">Professor Learning Hub</w:t>
      </w:r>
      <w:r>
        <w:t xml:space="preserve">: Used by 94% of schools for digital lesson delivery. Featured localized content for Senegalese math (aligned with national exam standards) and French-language STEM materials.</w:t>
      </w:r>
    </w:p>
    <w:p>
      <w:pPr>
        <w:numPr>
          <w:ilvl w:val="0"/>
          <w:numId w:val="1002"/>
        </w:numPr>
        <w:pStyle w:val="Compact"/>
      </w:pPr>
      <w:r>
        <w:rPr>
          <w:bCs/>
          <w:b/>
        </w:rPr>
        <w:t xml:space="preserve">Professor Teacher Academy</w:t>
      </w:r>
      <w:r>
        <w:t xml:space="preserve">: Critical for addressing Dakar's teacher training gap, with 1,200 educators certified in 2023 – directly contributing to our high retention rate.</w:t>
      </w:r>
    </w:p>
    <w:p>
      <w:pPr>
        <w:numPr>
          <w:ilvl w:val="0"/>
          <w:numId w:val="1002"/>
        </w:numPr>
        <w:pStyle w:val="Compact"/>
      </w:pPr>
      <w:r>
        <w:rPr>
          <w:bCs/>
          <w:b/>
        </w:rPr>
        <w:t xml:space="preserve">Professor Parent Connect</w:t>
      </w:r>
      <w:r>
        <w:t xml:space="preserve">: Key differentiator driving school adoption; 83% of parents in Dakar schools now receive real-time student progress updates via SMS (overcoming internet limitations).</w:t>
      </w:r>
    </w:p>
    <w:p>
      <w:pPr>
        <w:pStyle w:val="FirstParagraph"/>
      </w:pPr>
      <w:r>
        <w:t xml:space="preserve">The Sales Report indicates that institutions using all three modules demonstrated 2.3x higher annual contract renewal rates than those using single modules, validating our integrated product approach for Senegal Dakar's educational ecosystem.</w:t>
      </w:r>
    </w:p>
    <w:bookmarkEnd w:id="24"/>
    <w:bookmarkStart w:id="25" w:name="challenges-and-strategic-responses"/>
    <w:p>
      <w:pPr>
        <w:pStyle w:val="Heading2"/>
      </w:pPr>
      <w:r>
        <w:t xml:space="preserve">Challenges and Strategic Responses</w:t>
      </w:r>
    </w:p>
    <w:p>
      <w:pPr>
        <w:pStyle w:val="FirstParagraph"/>
      </w:pPr>
      <w:r>
        <w:t xml:space="preserve">While the Sales Report shows strong growth, we encountered specific challenges in Senegal Dakar requiring agile solutions:</w:t>
      </w:r>
    </w:p>
    <w:p>
      <w:pPr>
        <w:numPr>
          <w:ilvl w:val="0"/>
          <w:numId w:val="1003"/>
        </w:numPr>
        <w:pStyle w:val="Compact"/>
      </w:pPr>
      <w:r>
        <w:rPr>
          <w:iCs/>
          <w:i/>
        </w:rPr>
        <w:t xml:space="preserve">Infrastructure Limitations</w:t>
      </w:r>
      <w:r>
        <w:t xml:space="preserve">: Many schools lacked reliable electricity. Solution: Deployed offline-capable "Professor Lite" versions and partnered with local solar energy providers for school installations.</w:t>
      </w:r>
    </w:p>
    <w:p>
      <w:pPr>
        <w:numPr>
          <w:ilvl w:val="0"/>
          <w:numId w:val="1003"/>
        </w:numPr>
        <w:pStyle w:val="Compact"/>
      </w:pPr>
      <w:r>
        <w:rPr>
          <w:iCs/>
          <w:i/>
        </w:rPr>
        <w:t xml:space="preserve">Language Accessibility</w:t>
      </w:r>
      <w:r>
        <w:t xml:space="preserve">: Initial French-only interface limited wider adoption. Solution: Launched Wolof and Pulaar language modules for Dakar's diverse student population, increasing rural school sign-ups by 37%.</w:t>
      </w:r>
    </w:p>
    <w:p>
      <w:pPr>
        <w:numPr>
          <w:ilvl w:val="0"/>
          <w:numId w:val="1003"/>
        </w:numPr>
        <w:pStyle w:val="Compact"/>
      </w:pPr>
      <w:r>
        <w:rPr>
          <w:iCs/>
          <w:i/>
        </w:rPr>
        <w:t xml:space="preserve">Government Procurement</w:t>
      </w:r>
      <w:r>
        <w:t xml:space="preserve">: Lengthy public tender processes. Solution: Worked with Senegalese education consultants to navigate Ministry requirements, reducing contract timeline by 52% in 2023.</w:t>
      </w:r>
    </w:p>
    <w:bookmarkEnd w:id="25"/>
    <w:bookmarkStart w:id="26" w:name="future-roadmap-for-dakar-market"/>
    <w:p>
      <w:pPr>
        <w:pStyle w:val="Heading2"/>
      </w:pPr>
      <w:r>
        <w:t xml:space="preserve">Future Roadmap for Dakar Market</w:t>
      </w:r>
    </w:p>
    <w:p>
      <w:pPr>
        <w:pStyle w:val="FirstParagraph"/>
      </w:pPr>
      <w:r>
        <w:t xml:space="preserve">Building on this Sales Report's success, our strategic priorities for Senegal Dakar include:</w:t>
      </w:r>
    </w:p>
    <w:p>
      <w:pPr>
        <w:numPr>
          <w:ilvl w:val="0"/>
          <w:numId w:val="1004"/>
        </w:numPr>
        <w:pStyle w:val="Compact"/>
      </w:pPr>
      <w:r>
        <w:rPr>
          <w:bCs/>
          <w:b/>
        </w:rPr>
        <w:t xml:space="preserve">Expansion to Public Schools</w:t>
      </w:r>
      <w:r>
        <w:t xml:space="preserve">: Targeting 50 additional public schools through the Ministry's Digital School program by Q4 2024.</w:t>
      </w:r>
    </w:p>
    <w:p>
      <w:pPr>
        <w:numPr>
          <w:ilvl w:val="0"/>
          <w:numId w:val="1004"/>
        </w:numPr>
        <w:pStyle w:val="Compact"/>
      </w:pPr>
      <w:r>
        <w:rPr>
          <w:bCs/>
          <w:b/>
        </w:rPr>
        <w:t xml:space="preserve">Localized Content Development</w:t>
      </w:r>
      <w:r>
        <w:t xml:space="preserve">: Creating Senegalese history and cultural studies modules for</w:t>
      </w:r>
      <w:r>
        <w:t xml:space="preserve"> </w:t>
      </w:r>
      <w:r>
        <w:rPr>
          <w:bCs/>
          <w:b/>
        </w:rPr>
        <w:t xml:space="preserve">Professor</w:t>
      </w:r>
      <w:r>
        <w:t xml:space="preserve">, directly addressing national curriculum needs.</w:t>
      </w:r>
    </w:p>
    <w:p>
      <w:pPr>
        <w:numPr>
          <w:ilvl w:val="0"/>
          <w:numId w:val="1004"/>
        </w:numPr>
        <w:pStyle w:val="Compact"/>
      </w:pPr>
      <w:r>
        <w:rPr>
          <w:bCs/>
          <w:b/>
        </w:rPr>
        <w:t xml:space="preserve">Dakar Innovation Hub</w:t>
      </w:r>
      <w:r>
        <w:t xml:space="preserve">: Establishing a local support center in Dakar to provide real-time technical assistance (reducing response time from 72 hours to under 4 hours).</w:t>
      </w:r>
    </w:p>
    <w:bookmarkEnd w:id="26"/>
    <w:bookmarkStart w:id="27" w:name="conclusion"/>
    <w:p>
      <w:pPr>
        <w:pStyle w:val="Heading2"/>
      </w:pPr>
      <w:r>
        <w:t xml:space="preserve">Conclusion</w:t>
      </w:r>
    </w:p>
    <w:p>
      <w:pPr>
        <w:pStyle w:val="FirstParagraph"/>
      </w:pPr>
      <w:r>
        <w:t xml:space="preserve">The Sales Report for the Professor platform in Senegal Dakar represents a watershed moment for educational technology adoption in West Africa. We've moved beyond mere product deployment to becoming an essential partner in Senegal's education transformation journey. The remarkable growth trajectory – from 128 schools to 382, and revenue surging from FCFA 14M to FCFA 35.6M – demonstrates the profound market fit of</w:t>
      </w:r>
      <w:r>
        <w:t xml:space="preserve"> </w:t>
      </w:r>
      <w:r>
        <w:rPr>
          <w:bCs/>
          <w:b/>
        </w:rPr>
        <w:t xml:space="preserve">Professor</w:t>
      </w:r>
      <w:r>
        <w:t xml:space="preserve"> </w:t>
      </w:r>
      <w:r>
        <w:t xml:space="preserve">within Dakar's unique educational landscape. As Senegal continues its ambitious Digital School initiative, our platform is positioned not just as a sales success but as a catalyst for improving learning outcomes across generations. We commend our Dakar team for their cultural intelligence and operational excellence that made this Sales Report possible, and we confidently project 120% growth in 2024 with continued focus on Senegal Dakar's evolving needs.</w:t>
      </w:r>
    </w:p>
    <w:p>
      <w:pPr>
        <w:pStyle w:val="BodyText"/>
      </w:pPr>
      <w:r>
        <w:t xml:space="preserve">"In the heart of Africa's education revolution, Professor isn't just a platform – it's the classroom of tomorrow, today in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Educational Platform - Dakar, Senegal</dc:title>
  <dc:creator/>
  <dc:language>en</dc:language>
  <cp:keywords/>
  <dcterms:created xsi:type="dcterms:W3CDTF">2026-07-21T05:42:42Z</dcterms:created>
  <dcterms:modified xsi:type="dcterms:W3CDTF">2026-07-21T05:42:42Z</dcterms:modified>
</cp:coreProperties>
</file>

<file path=docProps/custom.xml><?xml version="1.0" encoding="utf-8"?>
<Properties xmlns="http://schemas.openxmlformats.org/officeDocument/2006/custom-properties" xmlns:vt="http://schemas.openxmlformats.org/officeDocument/2006/docPropsVTypes"/>
</file>