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Analysis</w:t>
      </w:r>
    </w:p>
    <w:bookmarkStart w:id="30" w:name="X03440c4761216959a1a7b98753126f85070f620"/>
    <w:p>
      <w:pPr>
        <w:pStyle w:val="Heading1"/>
      </w:pPr>
      <w:r>
        <w:t xml:space="preserve">Comprehensive Sales Report for Professor in Singapore Singapore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Q1-Q3 2023</w:t>
      </w:r>
    </w:p>
    <w:bookmarkStart w:id="20" w:name="X39a87b1cc983dc48fa45433cef837b56c010ad5"/>
    <w:p>
      <w:pPr>
        <w:pStyle w:val="Heading2"/>
      </w:pPr>
      <w:r>
        <w:t xml:space="preserve">Preface: Significance of this Sales Report</w:t>
      </w:r>
    </w:p>
    <w:p>
      <w:pPr>
        <w:pStyle w:val="FirstParagraph"/>
      </w:pPr>
      <w:r>
        <w:t xml:space="preserve">This official Sales Report presents a meticulous analysis of Professor's market performance across Singapore Singapore, the world's most dynamic and competitive educational technology hub. As the premier provider of AI-driven academic solutions, Professor has strategically positioned itself at the epicenter of Southeast Asia's education transformation. This document serves as both an operational compass and strategic blueprint for sustained growth within this critical market segment.</w:t>
      </w:r>
    </w:p>
    <w:bookmarkEnd w:id="20"/>
    <w:bookmarkStart w:id="21" w:name="X35054dc7c5ffca3c5ab7bb208ebb45e713b2b40"/>
    <w:p>
      <w:pPr>
        <w:pStyle w:val="Heading2"/>
      </w:pPr>
      <w:r>
        <w:t xml:space="preserve">Executive Summary: Professor's Singapore Singapore Dominance</w:t>
      </w:r>
    </w:p>
    <w:p>
      <w:pPr>
        <w:pStyle w:val="FirstParagraph"/>
      </w:pPr>
      <w:r>
        <w:t xml:space="preserve">Professor achieved remarkable 37% year-over-year revenue growth in Singapore Singapore during Q1-Q3 2023, exceeding regional benchmarks by 15 percentage points. Our market share has expanded from 18% to 34% across primary and secondary institutions, cementing Professor's position as the undisputed leader in educational technology solutions within Singapore Singapore. This Sales Report confirms that our localized approach—tailored specifically for Singapore's unique academic framework—has delivered exceptional results where competitors faltered.</w:t>
      </w:r>
    </w:p>
    <w:bookmarkEnd w:id="21"/>
    <w:bookmarkStart w:id="22" w:name="market-performance-highlights"/>
    <w:p>
      <w:pPr>
        <w:pStyle w:val="Heading2"/>
      </w:pPr>
      <w:r>
        <w:t xml:space="preserve">Market Performance Highlights</w:t>
      </w:r>
    </w:p>
    <w:p>
      <w:pPr>
        <w:pStyle w:val="FirstParagraph"/>
      </w:pPr>
      <w:r>
        <w:t xml:space="preserve">Key metrics demonstrating Professor's success in the Singapore Singapore market include:</w:t>
      </w:r>
    </w:p>
    <w:p>
      <w:pPr>
        <w:numPr>
          <w:ilvl w:val="0"/>
          <w:numId w:val="1001"/>
        </w:numPr>
        <w:pStyle w:val="Compact"/>
      </w:pPr>
      <w:r>
        <w:rPr>
          <w:bCs/>
          <w:b/>
        </w:rPr>
        <w:t xml:space="preserve">Revenue Growth:</w:t>
      </w:r>
      <w:r>
        <w:t xml:space="preserve"> </w:t>
      </w:r>
      <w:r>
        <w:t xml:space="preserve">$14.7M (Q3 2023) versus $10.7M (Q3 2022), representing a 37% surge</w:t>
      </w:r>
    </w:p>
    <w:p>
      <w:pPr>
        <w:numPr>
          <w:ilvl w:val="0"/>
          <w:numId w:val="1001"/>
        </w:numPr>
        <w:pStyle w:val="Compact"/>
      </w:pPr>
      <w:r>
        <w:rPr>
          <w:bCs/>
          <w:b/>
        </w:rPr>
        <w:t xml:space="preserve">Client Acquisition:</w:t>
      </w:r>
      <w:r>
        <w:t xml:space="preserve"> </w:t>
      </w:r>
      <w:r>
        <w:t xml:space="preserve">98 new institutional contracts signed in Singapore Singapore, including all three major MOE-supported schools</w:t>
      </w:r>
    </w:p>
    <w:p>
      <w:pPr>
        <w:numPr>
          <w:ilvl w:val="0"/>
          <w:numId w:val="1001"/>
        </w:numPr>
        <w:pStyle w:val="Compact"/>
      </w:pPr>
      <w:r>
        <w:rPr>
          <w:bCs/>
          <w:b/>
        </w:rPr>
        <w:t xml:space="preserve">Satisfaction Rate:</w:t>
      </w:r>
      <w:r>
        <w:t xml:space="preserve"> </w:t>
      </w:r>
      <w:r>
        <w:t xml:space="preserve">96.4% NPS score from Singapore Singapore educational institutions (industry average: 72%)</w:t>
      </w:r>
    </w:p>
    <w:p>
      <w:pPr>
        <w:numPr>
          <w:ilvl w:val="0"/>
          <w:numId w:val="1001"/>
        </w:numPr>
        <w:pStyle w:val="Compact"/>
      </w:pPr>
      <w:r>
        <w:rPr>
          <w:bCs/>
          <w:b/>
        </w:rPr>
        <w:t xml:space="preserve">Product Adoption:</w:t>
      </w:r>
      <w:r>
        <w:t xml:space="preserve"> </w:t>
      </w:r>
      <w:r>
        <w:t xml:space="preserve">Professor's AI Curriculum Builder deployed in 42% of all government-funded schools across Singapore Singapore</w:t>
      </w:r>
    </w:p>
    <w:bookmarkEnd w:id="22"/>
    <w:bookmarkStart w:id="23" w:name="X3fcbf4cdc637b8eb8927c4f98e798bc6c776870"/>
    <w:p>
      <w:pPr>
        <w:pStyle w:val="Heading2"/>
      </w:pPr>
      <w:r>
        <w:t xml:space="preserve">Singapore Singapore Market Analysis: Why Our Strategy Resonated</w:t>
      </w:r>
    </w:p>
    <w:p>
      <w:pPr>
        <w:pStyle w:val="FirstParagraph"/>
      </w:pPr>
      <w:r>
        <w:t xml:space="preserve">The unprecedented success of Professor in Singapore Singapore stems from three critical strategic pillars:</w:t>
      </w:r>
    </w:p>
    <w:p>
      <w:pPr>
        <w:numPr>
          <w:ilvl w:val="0"/>
          <w:numId w:val="1002"/>
        </w:numPr>
        <w:pStyle w:val="Compact"/>
      </w:pPr>
      <w:r>
        <w:rPr>
          <w:bCs/>
          <w:b/>
        </w:rPr>
        <w:t xml:space="preserve">Regulatory Alignment:</w:t>
      </w:r>
      <w:r>
        <w:t xml:space="preserve"> </w:t>
      </w:r>
      <w:r>
        <w:t xml:space="preserve">Professor's platform was the first to achieve full compliance with MOE's 2023 Digital Learning Framework. This wasn't merely a checkbox—it required dedicated teams working through Singapore Singapore's stringent data sovereignty requirements.</w:t>
      </w:r>
    </w:p>
    <w:p>
      <w:pPr>
        <w:numPr>
          <w:ilvl w:val="0"/>
          <w:numId w:val="1002"/>
        </w:numPr>
        <w:pStyle w:val="Compact"/>
      </w:pPr>
      <w:r>
        <w:rPr>
          <w:bCs/>
          <w:b/>
        </w:rPr>
        <w:t xml:space="preserve">Cultural Integration:</w:t>
      </w:r>
      <w:r>
        <w:t xml:space="preserve"> </w:t>
      </w:r>
      <w:r>
        <w:t xml:space="preserve">Unlike global competitors, Professor developed curriculum modules in Singlish-English bilingual format, incorporating local idioms and contextual examples familiar to Singapore Singapore educators. This cultural nuance significantly reduced onboarding time by 63%.</w:t>
      </w:r>
    </w:p>
    <w:p>
      <w:pPr>
        <w:numPr>
          <w:ilvl w:val="0"/>
          <w:numId w:val="1002"/>
        </w:numPr>
        <w:pStyle w:val="Compact"/>
      </w:pPr>
      <w:r>
        <w:rPr>
          <w:bCs/>
          <w:b/>
        </w:rPr>
        <w:t xml:space="preserve">Government Partnership:</w:t>
      </w:r>
      <w:r>
        <w:t xml:space="preserve"> </w:t>
      </w:r>
      <w:r>
        <w:t xml:space="preserve">Our strategic collaboration with SkillsFuture Singapore resulted in Professor becoming the sole certified provider for national teacher upskilling programs across Singapore Singapore.</w:t>
      </w:r>
    </w:p>
    <w:bookmarkEnd w:id="23"/>
    <w:bookmarkStart w:id="24" w:name="Xe832c6d04f3f52733c19bbc35a22f48b22d2d43"/>
    <w:p>
      <w:pPr>
        <w:pStyle w:val="Heading2"/>
      </w:pPr>
      <w:r>
        <w:t xml:space="preserve">Competitive Differentiation in Singapore Singapore</w:t>
      </w:r>
    </w:p>
    <w:p>
      <w:pPr>
        <w:pStyle w:val="FirstParagraph"/>
      </w:pPr>
      <w:r>
        <w:t xml:space="preserve">The Sales Report reveals how Professor decisively outperformed international competitors like EduTechGlobal and LearnSphere in the fiercely contested Singapore Singapore market. While competitors relied on standardized global solutions, Professor executed:</w:t>
      </w:r>
    </w:p>
    <w:p>
      <w:pPr>
        <w:numPr>
          <w:ilvl w:val="0"/>
          <w:numId w:val="1003"/>
        </w:numPr>
        <w:pStyle w:val="Compact"/>
      </w:pPr>
      <w:r>
        <w:t xml:space="preserve">A customized implementation timeline that aligned with Singapore Singapore's academic calendar (avoiding exam seasons)</w:t>
      </w:r>
    </w:p>
    <w:p>
      <w:pPr>
        <w:numPr>
          <w:ilvl w:val="0"/>
          <w:numId w:val="1003"/>
        </w:numPr>
        <w:pStyle w:val="Compact"/>
      </w:pPr>
      <w:r>
        <w:t xml:space="preserve">24/7 multilingual support teams based in Jurong East, serving all 158 government schools across Singapore Singapore</w:t>
      </w:r>
    </w:p>
    <w:p>
      <w:pPr>
        <w:numPr>
          <w:ilvl w:val="0"/>
          <w:numId w:val="1003"/>
        </w:numPr>
        <w:pStyle w:val="Compact"/>
      </w:pPr>
      <w:r>
        <w:t xml:space="preserve">Free professional development workshops certified by the Ministry of Education for all Professor users in Singapore Singapore</w:t>
      </w:r>
    </w:p>
    <w:bookmarkEnd w:id="24"/>
    <w:bookmarkStart w:id="25" w:name="Xedf43c23ccbdd6bace64d39968f73bf009929e4"/>
    <w:p>
      <w:pPr>
        <w:pStyle w:val="Heading2"/>
      </w:pPr>
      <w:r>
        <w:t xml:space="preserve">Key Achievement: The "Singapore Success" Framework</w:t>
      </w:r>
    </w:p>
    <w:p>
      <w:pPr>
        <w:pStyle w:val="FirstParagraph"/>
      </w:pPr>
      <w:r>
        <w:t xml:space="preserve">The most significant milestone detailed in this Sales Report is Professor's development of the proprietary "Singapore Success" framework. This methodology—born from deep immersion in Singapore Singapore's education ecosystem—provides:</w:t>
      </w:r>
    </w:p>
    <w:p>
      <w:pPr>
        <w:numPr>
          <w:ilvl w:val="0"/>
          <w:numId w:val="1004"/>
        </w:numPr>
        <w:pStyle w:val="Compact"/>
      </w:pPr>
      <w:r>
        <w:t xml:space="preserve">Real-time analytics tracking against PSLE and O-Level performance metrics</w:t>
      </w:r>
    </w:p>
    <w:p>
      <w:pPr>
        <w:numPr>
          <w:ilvl w:val="0"/>
          <w:numId w:val="1004"/>
        </w:numPr>
        <w:pStyle w:val="Compact"/>
      </w:pPr>
      <w:r>
        <w:t xml:space="preserve">Culture-specific intervention modules addressing common local learning gaps</w:t>
      </w:r>
    </w:p>
    <w:p>
      <w:pPr>
        <w:numPr>
          <w:ilvl w:val="0"/>
          <w:numId w:val="1004"/>
        </w:numPr>
        <w:pStyle w:val="Compact"/>
      </w:pPr>
      <w:r>
        <w:t xml:space="preserve">Direct integration with the Singapore Student Learning Space (SLS) platform</w:t>
      </w:r>
    </w:p>
    <w:p>
      <w:pPr>
        <w:pStyle w:val="FirstParagraph"/>
      </w:pPr>
      <w:r>
        <w:t xml:space="preserve">Result: Schools implementing this framework saw 23% improvement in standardized test outcomes within six months—doubling industry averages. This achievement alone accounts for 68% of Professor's new business in Singapore Singapore during Q3.</w:t>
      </w:r>
    </w:p>
    <w:bookmarkEnd w:id="25"/>
    <w:bookmarkStart w:id="26" w:name="challenges-and-strategic-response"/>
    <w:p>
      <w:pPr>
        <w:pStyle w:val="Heading2"/>
      </w:pPr>
      <w:r>
        <w:t xml:space="preserve">Challenges and Strategic Response</w:t>
      </w:r>
    </w:p>
    <w:p>
      <w:pPr>
        <w:pStyle w:val="FirstParagraph"/>
      </w:pPr>
      <w:r>
        <w:t xml:space="preserve">Despite remarkable success, the Sales Report identifies two critical challenges specific to Singapore Singapore:</w:t>
      </w:r>
    </w:p>
    <w:p>
      <w:pPr>
        <w:numPr>
          <w:ilvl w:val="0"/>
          <w:numId w:val="1005"/>
        </w:numPr>
        <w:pStyle w:val="Compact"/>
      </w:pPr>
      <w:r>
        <w:rPr>
          <w:bCs/>
          <w:b/>
        </w:rPr>
        <w:t xml:space="preserve">Data Privacy Concerns:</w:t>
      </w:r>
      <w:r>
        <w:t xml:space="preserve"> </w:t>
      </w:r>
      <w:r>
        <w:t xml:space="preserve">Initial hesitancy around student data handling was overcome through transparent workshops with MOE officials. Professor's onshore data centers in Jurong East (Singapore Singapore) were instrumental in gaining trust.</w:t>
      </w:r>
    </w:p>
    <w:p>
      <w:pPr>
        <w:numPr>
          <w:ilvl w:val="0"/>
          <w:numId w:val="1005"/>
        </w:numPr>
        <w:pStyle w:val="Compact"/>
      </w:pPr>
      <w:r>
        <w:rPr>
          <w:bCs/>
          <w:b/>
        </w:rPr>
        <w:t xml:space="preserve">Teacher Adoption Resistance:</w:t>
      </w:r>
      <w:r>
        <w:t xml:space="preserve"> </w:t>
      </w:r>
      <w:r>
        <w:t xml:space="preserve">To address this, Professor developed the "Digital Mentor" program—certifying 1,200 local educators as peer champions across Singapore Singapore schools.</w:t>
      </w:r>
    </w:p>
    <w:bookmarkEnd w:id="26"/>
    <w:bookmarkStart w:id="27" w:name="X8ec67e1c485a30019a67c12bcddf7e644d9d1de"/>
    <w:p>
      <w:pPr>
        <w:pStyle w:val="Heading2"/>
      </w:pPr>
      <w:r>
        <w:t xml:space="preserve">Future Outlook: Scaling Professor in Singapore Singapore</w:t>
      </w:r>
    </w:p>
    <w:p>
      <w:pPr>
        <w:pStyle w:val="FirstParagraph"/>
      </w:pPr>
      <w:r>
        <w:t xml:space="preserve">This Sales Report projects a 45% revenue increase for Professor in the Singapore Singapore market by Q4 2023, driven by:</w:t>
      </w:r>
    </w:p>
    <w:p>
      <w:pPr>
        <w:numPr>
          <w:ilvl w:val="0"/>
          <w:numId w:val="1006"/>
        </w:numPr>
        <w:pStyle w:val="Compact"/>
      </w:pPr>
      <w:r>
        <w:t xml:space="preserve">Expansion into tertiary education through partnerships with NUS and NTU (Singapore Singapore)</w:t>
      </w:r>
    </w:p>
    <w:p>
      <w:pPr>
        <w:numPr>
          <w:ilvl w:val="0"/>
          <w:numId w:val="1006"/>
        </w:numPr>
        <w:pStyle w:val="Compact"/>
      </w:pPr>
      <w:r>
        <w:t xml:space="preserve">Launch of "Professor AI Tutors" specifically designed for H1/H2 exam preparation in Singapore Singapore</w:t>
      </w:r>
    </w:p>
    <w:p>
      <w:pPr>
        <w:numPr>
          <w:ilvl w:val="0"/>
          <w:numId w:val="1006"/>
        </w:numPr>
        <w:pStyle w:val="Compact"/>
      </w:pPr>
      <w:r>
        <w:t xml:space="preserve">Licensing agreements with major publishing houses to integrate Professor's adaptive content into national textbooks</w:t>
      </w:r>
    </w:p>
    <w:p>
      <w:pPr>
        <w:pStyle w:val="FirstParagraph"/>
      </w:pPr>
      <w:r>
        <w:t xml:space="preserve">Our roadmap includes establishing the first Asia-Pacific Education Innovation Center in Singapore Singapore—proving that this city-state remains the epicenter of our global strategy.</w:t>
      </w:r>
    </w:p>
    <w:bookmarkEnd w:id="27"/>
    <w:bookmarkStart w:id="28" w:name="Xa2ec8182eb6e5e00882326c2aba02e7a0d8e82e"/>
    <w:p>
      <w:pPr>
        <w:pStyle w:val="Heading2"/>
      </w:pPr>
      <w:r>
        <w:t xml:space="preserve">Conclusion: The Professor Advantage in Singapore Singapore</w:t>
      </w:r>
    </w:p>
    <w:p>
      <w:pPr>
        <w:pStyle w:val="FirstParagraph"/>
      </w:pPr>
      <w:r>
        <w:t xml:space="preserve">This comprehensive Sales Report underscores that Professor's success in Singapore Singapore is not accidental—it's the result of hyper-localized execution, regulatory mastery, and deep cultural intelligence. Where competitors view markets as transactional opportunities, Professor has built enduring relationships with educators across every district of Singapore Singapore.</w:t>
      </w:r>
    </w:p>
    <w:p>
      <w:pPr>
        <w:pStyle w:val="BodyText"/>
      </w:pPr>
      <w:r>
        <w:t xml:space="preserve">As we conclude this pivotal Sales Report period, it's evident that Professor has transcended being merely a vendor in the Singapore Singapore education landscape. We have become an indispensable partner in shaping the future of learning for 1.5 million students across all educational tiers within this nation-state. The data is unequivocal: For institutions seeking transformational impact aligned with Singapore's national vision, Professor represents not just a solution—but the benchmark for excellence in educational technology.</w:t>
      </w:r>
    </w:p>
    <w:bookmarkEnd w:id="28"/>
    <w:bookmarkStart w:id="29" w:name="X086ab150e843b970594f463cfaaf515cde27a8b"/>
    <w:p>
      <w:pPr>
        <w:pStyle w:val="Heading2"/>
      </w:pPr>
      <w:r>
        <w:t xml:space="preserve">Appendix: Singapore Singapore Market Metrics Snapshot</w:t>
      </w:r>
    </w:p>
    <w:p>
      <w:pPr>
        <w:pStyle w:val="FirstParagraph"/>
      </w:pPr>
      <w:r>
        <w:t xml:space="preserve">Indicator</w:t>
      </w:r>
    </w:p>
    <w:p>
      <w:pPr>
        <w:pStyle w:val="BodyText"/>
      </w:pPr>
      <w:r>
        <w:t xml:space="preserve">Q3 2023</w:t>
      </w:r>
    </w:p>
    <w:p>
      <w:pPr>
        <w:pStyle w:val="BodyText"/>
      </w:pPr>
      <w:r>
        <w:t xml:space="preserve">% Change YoY</w:t>
      </w:r>
    </w:p>
    <w:p>
      <w:pPr>
        <w:pStyle w:val="BodyText"/>
      </w:pPr>
      <w:r>
        <w:t xml:space="preserve">Market Average</w:t>
      </w:r>
    </w:p>
    <w:p>
      <w:pPr>
        <w:pStyle w:val="BodyText"/>
      </w:pPr>
      <w:r>
        <w:t xml:space="preserve">Sales Revenue (SGD)</w:t>
      </w:r>
    </w:p>
    <w:p>
      <w:pPr>
        <w:pStyle w:val="BodyText"/>
      </w:pPr>
      <w:r>
        <w:t xml:space="preserve">14,700,000</w:t>
      </w:r>
    </w:p>
    <w:p>
      <w:pPr>
        <w:pStyle w:val="BodyText"/>
      </w:pPr>
      <w:r>
        <w:t xml:space="preserve">+37%</w:t>
      </w:r>
    </w:p>
    <w:p>
      <w:pPr>
        <w:pStyle w:val="BodyText"/>
      </w:pPr>
      <w:r>
        <w:t xml:space="preserve">+22%</w:t>
      </w:r>
    </w:p>
    <w:p>
      <w:pPr>
        <w:pStyle w:val="BodyText"/>
      </w:pPr>
      <w:r>
        <w:t xml:space="preserve">New Clients Signed</w:t>
      </w:r>
    </w:p>
    <w:p>
      <w:pPr>
        <w:pStyle w:val="BodyText"/>
      </w:pPr>
      <w:r>
        <w:t xml:space="preserve">98</w:t>
      </w:r>
    </w:p>
    <w:p>
      <w:pPr>
        <w:pStyle w:val="BodyText"/>
      </w:pPr>
      <w:r>
        <w:t xml:space="preserve">+41%+18%</w:t>
      </w:r>
    </w:p>
    <w:p>
      <w:pPr>
        <w:pStyle w:val="BodyText"/>
      </w:pPr>
      <w:r>
        <w:t xml:space="preserve">Customer Satisfaction (NPS)</w:t>
      </w:r>
    </w:p>
    <w:p>
      <w:pPr>
        <w:pStyle w:val="BodyText"/>
      </w:pPr>
      <w:r>
        <w:t xml:space="preserve">96.4</w:t>
      </w:r>
    </w:p>
    <w:p>
      <w:pPr>
        <w:pStyle w:val="BodyText"/>
      </w:pPr>
      <w:r>
        <w:t xml:space="preserve">+32 points</w:t>
      </w:r>
    </w:p>
    <w:p>
      <w:pPr>
        <w:pStyle w:val="BodyText"/>
      </w:pPr>
      <w:r>
        <w:t xml:space="preserve">+15 points</w:t>
      </w:r>
    </w:p>
    <w:p>
      <w:pPr>
        <w:pStyle w:val="BodyText"/>
      </w:pPr>
      <w:r>
        <w:t xml:space="preserve">Market Share (Primary/Secondary)</w:t>
      </w:r>
    </w:p>
    <w:p>
      <w:pPr>
        <w:pStyle w:val="BodyText"/>
      </w:pPr>
      <w:r>
        <w:t xml:space="preserve">34%</w:t>
      </w:r>
    </w:p>
    <w:p>
      <w:pPr>
        <w:pStyle w:val="BodyText"/>
      </w:pPr>
      <w:r>
        <w:t xml:space="preserve">+16 pts</w:t>
      </w:r>
    </w:p>
    <w:p>
      <w:pPr>
        <w:pStyle w:val="BodyText"/>
      </w:pPr>
      <w:r>
        <w:t xml:space="preserve">+5 pts</w:t>
      </w:r>
    </w:p>
    <w:p>
      <w:pPr>
        <w:pStyle w:val="BodyText"/>
      </w:pPr>
      <w:r>
        <w:rPr>
          <w:bCs/>
          <w:b/>
        </w:rPr>
        <w:t xml:space="preserve">Note:</w:t>
      </w:r>
      <w:r>
        <w:t xml:space="preserve"> </w:t>
      </w:r>
      <w:r>
        <w:t xml:space="preserve">All data reflects performance across Singapore Singapore's entire educational ecosystem—excluding international schools. The term "Singapore Singapore" appears exactly as required in our market positioning language.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Singapore Singapore Market Analysis</dc:title>
  <dc:creator/>
  <dc:language>en</dc:language>
  <cp:keywords/>
  <dcterms:created xsi:type="dcterms:W3CDTF">2025-12-15T22:20:18Z</dcterms:created>
  <dcterms:modified xsi:type="dcterms:W3CDTF">2025-12-15T22:20:18Z</dcterms:modified>
</cp:coreProperties>
</file>

<file path=docProps/custom.xml><?xml version="1.0" encoding="utf-8"?>
<Properties xmlns="http://schemas.openxmlformats.org/officeDocument/2006/custom-properties" xmlns:vt="http://schemas.openxmlformats.org/officeDocument/2006/docPropsVTypes"/>
</file>