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r>
        <w:t xml:space="preserve"> </w:t>
      </w:r>
      <w:r>
        <w:t xml:space="preserve">-</w:t>
      </w:r>
      <w:r>
        <w:t xml:space="preserve"> </w:t>
      </w:r>
      <w:r>
        <w:t xml:space="preserve">Johannesburg</w:t>
      </w:r>
      <w:r>
        <w:t xml:space="preserve"> </w:t>
      </w:r>
      <w:r>
        <w:t xml:space="preserve">Market</w:t>
      </w:r>
    </w:p>
    <w:bookmarkStart w:id="27" w:name="X2daf49fc5b717eadd03b4bd0e667c957cdc462c"/>
    <w:p>
      <w:pPr>
        <w:pStyle w:val="Heading1"/>
      </w:pPr>
      <w:r>
        <w:t xml:space="preserve">COMPREHENSIVE SALES REPORT: PROFESSOR EDUCATIONAL SOLUTIONS IN SOUTH AFRICA JOHANNESBURG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Professor Educational Solutions</w:t>
      </w:r>
      <w:r>
        <w:br/>
      </w:r>
      <w:r>
        <w:rPr>
          <w:bCs/>
          <w:b/>
        </w:rPr>
        <w:t xml:space="preserve">From:</w:t>
      </w:r>
      <w:r>
        <w:t xml:space="preserve"> </w:t>
      </w:r>
      <w:r>
        <w:t xml:space="preserve">Johannesburg Regional Sales Directorate</w:t>
      </w:r>
      <w:r>
        <w:br/>
      </w:r>
      <w:r>
        <w:rPr>
          <w:bCs/>
          <w:b/>
        </w:rPr>
        <w:t xml:space="preserve">Subject:</w:t>
      </w:r>
      <w:r>
        <w:t xml:space="preserve"> </w:t>
      </w:r>
      <w:r>
        <w:t xml:space="preserve">Q3 2023 Performance Analysis &amp; Strategic Outlook for South Africa Johannesburg</w:t>
      </w:r>
    </w:p>
    <w:bookmarkStart w:id="20" w:name="i.-executive-summary"/>
    <w:p>
      <w:pPr>
        <w:pStyle w:val="Heading2"/>
      </w:pPr>
      <w:r>
        <w:t xml:space="preserve">I. Executive Summary</w:t>
      </w:r>
    </w:p>
    <w:p>
      <w:pPr>
        <w:pStyle w:val="FirstParagraph"/>
      </w:pPr>
      <w:r>
        <w:t xml:space="preserve">This official Sales Report details the performance of Professor Educational Solutions in the critical South Africa Johannesburg market during Q3 2023. The report confirms that our flagship academic platform, Professor, achieved a remarkable 37% year-over-year revenue growth in this strategic hub, solidifying its position as the premier educational technology solution across Gauteng Province. This Sales Report underscores how Professor's localized approach has resonated deeply with Johannesburg's diverse educational ecosystem—from independent schools to tertiary institutions—proving our commitment to South Africa Johannesburg's unique academic landscape.</w:t>
      </w:r>
    </w:p>
    <w:bookmarkEnd w:id="20"/>
    <w:bookmarkStart w:id="21" w:name="X77e760b67ce0e9784c5151e2184be5cc426bf4e"/>
    <w:p>
      <w:pPr>
        <w:pStyle w:val="Heading2"/>
      </w:pPr>
      <w:r>
        <w:t xml:space="preserve">II. Market Context: South Africa Johannesburg Dynamics</w:t>
      </w:r>
    </w:p>
    <w:p>
      <w:pPr>
        <w:pStyle w:val="FirstParagraph"/>
      </w:pPr>
      <w:r>
        <w:t xml:space="preserve">Johannesburg remains the economic and educational nerve center of South Africa, hosting 40% of the nation's tertiary institutions and over 1.5 million students across public and private systems. In Q3, the Gauteng Department of Education's digital transformation initiative created unprecedented demand for scalable academic tools—a perfect alignment with Professor's adaptive learning platform. This Sales Report demonstrates how Professor strategically leveraged our understanding of South Africa Johannesburg's curriculum requirements (CAPS-aligned content) and infrastructure realities to capture 28% market share in the premium edtech segment within just 18 months.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R17.8 million (vs. R13.0 million in Q2), marking the highest quarterly revenue in Professor's South Africa Johannesburg operations history.</w:t>
      </w:r>
    </w:p>
    <w:p>
      <w:pPr>
        <w:pStyle w:val="BodyText"/>
      </w:pPr>
      <w:r>
        <w:rPr>
          <w:bCs/>
          <w:b/>
        </w:rPr>
        <w:t xml:space="preserve">Key Achievement:</w:t>
      </w:r>
      <w:r>
        <w:t xml:space="preserve"> </w:t>
      </w:r>
      <w:r>
        <w:t xml:space="preserve">Secured 42 new institutional contracts, including three major universities (University of Johannesburg, Wits University, and Tshwane University) and 18 high-performing public schools through the Gauteng Education Districts Initiative. This represents a 65% increase in enterprise clients compared to Q2.</w:t>
      </w:r>
    </w:p>
    <w:p>
      <w:pPr>
        <w:pStyle w:val="BodyText"/>
      </w:pPr>
      <w:r>
        <w:rPr>
          <w:bCs/>
          <w:b/>
        </w:rPr>
        <w:t xml:space="preserve">Product Adoption:</w:t>
      </w:r>
      <w:r>
        <w:t xml:space="preserve"> </w:t>
      </w:r>
      <w:r>
        <w:t xml:space="preserve">Professor's AI-driven analytics suite achieved 92% adoption rate among new institutional clients—surpassing industry benchmarks by 34%. Teachers in Johannesburg schools reported a 40% reduction in administrative workload, directly improving classroom engagement metrics.</w:t>
      </w:r>
    </w:p>
    <w:p>
      <w:pPr>
        <w:pStyle w:val="BodyText"/>
      </w:pPr>
      <w:r>
        <w:t xml:space="preserve">This Sales Report specifically notes that Professor's localized content—featuring South African case studies on economics, environmental science, and history—is the primary driver of client retention (95% renewal rate), outperforming global competitors who lack regional customization.</w:t>
      </w:r>
    </w:p>
    <w:bookmarkEnd w:id="22"/>
    <w:bookmarkStart w:id="23" w:name="X7ecea6fb378a3410f3e375b3c7e1576cba5d6a9"/>
    <w:p>
      <w:pPr>
        <w:pStyle w:val="Heading2"/>
      </w:pPr>
      <w:r>
        <w:t xml:space="preserve">IV. South Africa Johannesburg Market Insights</w:t>
      </w:r>
    </w:p>
    <w:p>
      <w:pPr>
        <w:pStyle w:val="FirstParagraph"/>
      </w:pPr>
      <w:r>
        <w:t xml:space="preserve">Our field analysis reveals critical Johannesburg-specific trends:</w:t>
      </w:r>
    </w:p>
    <w:p>
      <w:pPr>
        <w:numPr>
          <w:ilvl w:val="0"/>
          <w:numId w:val="1001"/>
        </w:numPr>
        <w:pStyle w:val="Compact"/>
      </w:pPr>
      <w:r>
        <w:rPr>
          <w:bCs/>
          <w:b/>
        </w:rPr>
        <w:t xml:space="preserve">Digital Divide Mitigation:</w:t>
      </w:r>
      <w:r>
        <w:t xml:space="preserve"> </w:t>
      </w:r>
      <w:r>
        <w:t xml:space="preserve">Professor's offline-first functionality (designed for intermittent connectivity common in township schools) drove 31% of new sales in Soweto and Alexandra regions.</w:t>
      </w:r>
    </w:p>
    <w:p>
      <w:pPr>
        <w:numPr>
          <w:ilvl w:val="0"/>
          <w:numId w:val="1001"/>
        </w:numPr>
        <w:pStyle w:val="Compact"/>
      </w:pPr>
      <w:r>
        <w:rPr>
          <w:bCs/>
          <w:b/>
        </w:rPr>
        <w:t xml:space="preserve">Government Partnerships:</w:t>
      </w:r>
      <w:r>
        <w:t xml:space="preserve"> </w:t>
      </w:r>
      <w:r>
        <w:t xml:space="preserve">The Department of Basic Education's "Digital Skills for Youth" program allocated R9.2 million to Professor solutions, cementing our role as a trusted public education partner in South Africa Johannesburg.</w:t>
      </w:r>
    </w:p>
    <w:p>
      <w:pPr>
        <w:numPr>
          <w:ilvl w:val="0"/>
          <w:numId w:val="1001"/>
        </w:numPr>
        <w:pStyle w:val="Compact"/>
      </w:pPr>
      <w:r>
        <w:rPr>
          <w:bCs/>
          <w:b/>
        </w:rPr>
        <w:t xml:space="preserve">Cultural Relevance:</w:t>
      </w:r>
      <w:r>
        <w:t xml:space="preserve"> </w:t>
      </w:r>
      <w:r>
        <w:t xml:space="preserve">Content translated into isiZulu and Sepedi (launched Q1 2023) contributed to 23% of new contracts in historically underserved communities.</w:t>
      </w:r>
    </w:p>
    <w:p>
      <w:pPr>
        <w:pStyle w:val="FirstParagraph"/>
      </w:pPr>
      <w:r>
        <w:t xml:space="preserve">These insights confirm that South Africa Johannesburg's market demands solutions designed *for* local context—not merely adapted *to* it. Professor consistently delivers this differentiation, making our Sales Report a testament to our strategic foresight.</w:t>
      </w:r>
    </w:p>
    <w:bookmarkEnd w:id="23"/>
    <w:bookmarkStart w:id="24" w:name="v.-challenges-strategic-responses"/>
    <w:p>
      <w:pPr>
        <w:pStyle w:val="Heading2"/>
      </w:pPr>
      <w:r>
        <w:t xml:space="preserve">V. Challenges &amp; Strategic Responses</w:t>
      </w:r>
    </w:p>
    <w:p>
      <w:pPr>
        <w:pStyle w:val="FirstParagraph"/>
      </w:pPr>
      <w:r>
        <w:t xml:space="preserve">Despite strong growth, two challenges emerged in South Africa Johannesburg:</w:t>
      </w:r>
    </w:p>
    <w:p>
      <w:pPr>
        <w:numPr>
          <w:ilvl w:val="0"/>
          <w:numId w:val="1002"/>
        </w:numPr>
        <w:pStyle w:val="Compact"/>
      </w:pPr>
      <w:r>
        <w:rPr>
          <w:bCs/>
          <w:b/>
        </w:rPr>
        <w:t xml:space="preserve">Infrastructure Constraints:</w:t>
      </w:r>
      <w:r>
        <w:t xml:space="preserve"> </w:t>
      </w:r>
      <w:r>
        <w:t xml:space="preserve">17% of schools cited unreliable power supply as a barrier. Professor responded by introducing solar-powered device bundles (deployed at 8 community centers in Alexandra), directly addressing the unique Johannesburg urban challenge.</w:t>
      </w:r>
    </w:p>
    <w:p>
      <w:pPr>
        <w:numPr>
          <w:ilvl w:val="0"/>
          <w:numId w:val="1002"/>
        </w:numPr>
        <w:pStyle w:val="Compact"/>
      </w:pPr>
      <w:r>
        <w:rPr>
          <w:bCs/>
          <w:b/>
        </w:rPr>
        <w:t xml:space="preserve">Cultural Perception:</w:t>
      </w:r>
      <w:r>
        <w:t xml:space="preserve"> </w:t>
      </w:r>
      <w:r>
        <w:t xml:space="preserve">Initial resistance from educators who viewed edtech as "Western." Our localized sales team—comprising former Johannesburg teachers—conducted 127 workshops, demonstrating Professor's alignment with South Africa's national education goals. This initiative converted 68% of skeptical institutions into champions.</w:t>
      </w:r>
    </w:p>
    <w:p>
      <w:pPr>
        <w:pStyle w:val="FirstParagraph"/>
      </w:pPr>
      <w:r>
        <w:t xml:space="preserve">These solutions exemplify how Professor navigates complex South Africa Johannesburg market realities while delivering value.</w:t>
      </w:r>
    </w:p>
    <w:bookmarkEnd w:id="24"/>
    <w:bookmarkStart w:id="25" w:name="X849c64978f19b223c93db090dad58671e0bd94a"/>
    <w:p>
      <w:pPr>
        <w:pStyle w:val="Heading2"/>
      </w:pPr>
      <w:r>
        <w:t xml:space="preserve">VI. Q4 Strategic Priorities for Professor in Johannesburg</w:t>
      </w:r>
    </w:p>
    <w:p>
      <w:pPr>
        <w:pStyle w:val="FirstParagraph"/>
      </w:pPr>
      <w:r>
        <w:t xml:space="preserve">This Sales Report identifies three non-negotiable priorities for sustaining our momentum:</w:t>
      </w:r>
    </w:p>
    <w:p>
      <w:pPr>
        <w:numPr>
          <w:ilvl w:val="0"/>
          <w:numId w:val="1003"/>
        </w:numPr>
        <w:pStyle w:val="Compact"/>
      </w:pPr>
      <w:r>
        <w:rPr>
          <w:bCs/>
          <w:b/>
        </w:rPr>
        <w:t xml:space="preserve">Expand Community Impact:</w:t>
      </w:r>
      <w:r>
        <w:t xml:space="preserve"> </w:t>
      </w:r>
      <w:r>
        <w:t xml:space="preserve">Launch 15 free "Professor Digital Labs" in underserved Johannesburg townships by December 2023, targeting 5,000 students through partnerships with NGOs like Siyavula.</w:t>
      </w:r>
    </w:p>
    <w:p>
      <w:pPr>
        <w:numPr>
          <w:ilvl w:val="0"/>
          <w:numId w:val="1003"/>
        </w:numPr>
        <w:pStyle w:val="Compact"/>
      </w:pPr>
      <w:r>
        <w:rPr>
          <w:bCs/>
          <w:b/>
        </w:rPr>
        <w:t xml:space="preserve">Government Integration:</w:t>
      </w:r>
      <w:r>
        <w:t xml:space="preserve"> </w:t>
      </w:r>
      <w:r>
        <w:t xml:space="preserve">Secure inclusion of Professor in the Gauteng Education Department's official digital learning toolkit—a strategic move that would position us as the standard bearer for South Africa Johannesburg's education ecosystem.</w:t>
      </w:r>
    </w:p>
    <w:p>
      <w:pPr>
        <w:numPr>
          <w:ilvl w:val="0"/>
          <w:numId w:val="1003"/>
        </w:numPr>
        <w:pStyle w:val="Compact"/>
      </w:pPr>
      <w:r>
        <w:rPr>
          <w:bCs/>
          <w:b/>
        </w:rPr>
        <w:t xml:space="preserve">Talent Development:</w:t>
      </w:r>
      <w:r>
        <w:t xml:space="preserve"> </w:t>
      </w:r>
      <w:r>
        <w:t xml:space="preserve">Train 200 Johannesburg-based educators as "Professor Champions" to drive peer adoption, leveraging local credibility within South Africa's academic networks.</w:t>
      </w:r>
    </w:p>
    <w:p>
      <w:pPr>
        <w:pStyle w:val="FirstParagraph"/>
      </w:pPr>
      <w:r>
        <w:t xml:space="preserve">These initiatives align with Professor's core mission: to democratize world-class education access in South Africa Johannesburg through culturally intelligent technology.</w:t>
      </w:r>
    </w:p>
    <w:bookmarkEnd w:id="25"/>
    <w:bookmarkStart w:id="26" w:name="vii.-conclusion-forward-view"/>
    <w:p>
      <w:pPr>
        <w:pStyle w:val="Heading2"/>
      </w:pPr>
      <w:r>
        <w:t xml:space="preserve">VII. Conclusion &amp; Forward View</w:t>
      </w:r>
    </w:p>
    <w:p>
      <w:pPr>
        <w:pStyle w:val="FirstParagraph"/>
      </w:pPr>
      <w:r>
        <w:t xml:space="preserve">The Q3 2023 Sales Report proves that Professor Educational Solutions is not merely selling software—it is transforming educational equity in South Africa Johannesburg. Our growth trajectory (89% CAGR since inception) confirms that the Professor model—rooted in deep South Africa Johannesburg market understanding—is both replicable and scalable. The upcoming Q4 initiative to integrate with the National Skills Development Fund will position Professor as the indispensable partner for South Africa's educational advancement.</w:t>
      </w:r>
    </w:p>
    <w:p>
      <w:pPr>
        <w:pStyle w:val="BodyText"/>
      </w:pPr>
      <w:r>
        <w:t xml:space="preserve">As we move into 2024, this Sales Report establishes a clear benchmark: Professor must deepen its roots in Johannesburg by delivering measurable outcomes in student pass rates (target: +15% average across partner schools), while expanding to Pretoria and Durban using the South Africa Johannesburg playbook. The city's vibrant economy—home to 18 Fortune 500 subsidiaries and 32% of SA's GDP—makes it our most vital growth engine, and Professor is committed to being its educational catalyst.</w:t>
      </w:r>
    </w:p>
    <w:p>
      <w:pPr>
        <w:pStyle w:val="BodyText"/>
      </w:pPr>
      <w:r>
        <w:t xml:space="preserve">In closing, we reaffirm that Professor's success in South Africa Johannesburg isn't accidental—it's the result of intentional cultural immersion, technical innovation tailored to local needs, and unwavering commitment to South Africa's educational future. This Sales Report stands as evidence of that commitment in action.</w:t>
      </w:r>
    </w:p>
    <w:p>
      <w:r>
        <w:pict>
          <v:rect style="width:0;height:1.5pt" o:hralign="center" o:hrstd="t" o:hr="t"/>
        </w:pict>
      </w:r>
    </w:p>
    <w:p>
      <w:pPr>
        <w:pStyle w:val="FirstParagraph"/>
      </w:pPr>
      <w:r>
        <w:rPr>
          <w:iCs/>
          <w:i/>
        </w:rPr>
        <w:t xml:space="preserve">Prepared by: Johannesburg Regional Sales Directorate | Professor Educational Solutions | 2023 Sales Performance Summary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Professor Educational Solutions - Johannesburg Market</dc:title>
  <dc:creator/>
  <dc:language>en</dc:language>
  <cp:keywords/>
  <dcterms:created xsi:type="dcterms:W3CDTF">2026-07-24T19:03:14Z</dcterms:created>
  <dcterms:modified xsi:type="dcterms:W3CDTF">2026-07-24T19:03:14Z</dcterms:modified>
</cp:coreProperties>
</file>

<file path=docProps/custom.xml><?xml version="1.0" encoding="utf-8"?>
<Properties xmlns="http://schemas.openxmlformats.org/officeDocument/2006/custom-properties" xmlns:vt="http://schemas.openxmlformats.org/officeDocument/2006/docPropsVTypes"/>
</file>