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Operations</w:t>
      </w:r>
      <w:r>
        <w:t xml:space="preserve"> </w:t>
      </w:r>
      <w:r>
        <w:t xml:space="preserve">in</w:t>
      </w:r>
      <w:r>
        <w:t xml:space="preserve"> </w:t>
      </w:r>
      <w:r>
        <w:t xml:space="preserve">Spain</w:t>
      </w:r>
      <w:r>
        <w:t xml:space="preserve"> </w:t>
      </w:r>
      <w:r>
        <w:t xml:space="preserve">Madrid</w:t>
      </w:r>
    </w:p>
    <w:bookmarkStart w:id="28" w:name="X135eae354c3d86c534b772e8a5b2acf1dc5195e"/>
    <w:p>
      <w:pPr>
        <w:pStyle w:val="Heading1"/>
      </w:pPr>
      <w:r>
        <w:t xml:space="preserve">Comprehensive Sales Report for Professor Educational Solutions in Spain Madrid</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Reporting Period:</w:t>
      </w:r>
      <w:r>
        <w:t xml:space="preserve"> </w:t>
      </w:r>
      <w:r>
        <w:t xml:space="preserve">Q3 2023</w:t>
      </w:r>
    </w:p>
    <w:p>
      <w:pPr>
        <w:pStyle w:val="BodyText"/>
      </w:pPr>
      <w:r>
        <w:t xml:space="preserve">This official Sales Report details the performance of Professor, our flagship educational technology platform, across the Spain Madrid metropolitan region. As a leader in personalized learning solutions, Professor has established itself as a transformative force in Spanish education since its Madrid headquarters launched in 2019. This document provides an analytical overview of sales achievements, market positioning, and strategic opportunities specific to Spain Madrid.</w:t>
      </w:r>
    </w:p>
    <w:bookmarkStart w:id="20" w:name="X06eed532ecbb0a0149889d5e57faa3fdab137c0"/>
    <w:p>
      <w:pPr>
        <w:pStyle w:val="Heading2"/>
      </w:pPr>
      <w:r>
        <w:t xml:space="preserve">Executive Summary: Professor's Madrid Market Dominance</w:t>
      </w:r>
    </w:p>
    <w:p>
      <w:pPr>
        <w:pStyle w:val="FirstParagraph"/>
      </w:pPr>
      <w:r>
        <w:t xml:space="preserve">The Spain Madrid market has emerged as Professor's most profitable regional hub, generating 37% of our total European revenue in Q3 2023. This success stems from our deep integration with Madrid's educational ecosystem and strategic localization of the Professor platform for Spanish curricula. Sales figures reflect a remarkable 42% year-over-year growth, significantly outperforming both national averages and regional competitors. The Spain Madrid operation has not only met but exceeded all quarterly targets, demonstrating Professor's exceptional market fit within this dynamic urban center.</w:t>
      </w:r>
    </w:p>
    <w:p>
      <w:pPr>
        <w:pStyle w:val="BodyText"/>
      </w:pPr>
      <w:r>
        <w:t xml:space="preserve">"Professor has transformed how over 450 schools in Madrid approach personalized learning. Our Q3 sales growth in Spain Madrid validates our localized strategy and positions us for nationwide expansion by 2024."</w:t>
      </w:r>
    </w:p>
    <w:p>
      <w:pPr>
        <w:pStyle w:val="BodyText"/>
      </w:pPr>
      <w:r>
        <w:rPr>
          <w:iCs/>
          <w:i/>
        </w:rPr>
        <w:t xml:space="preserve">- Elena Martinez, Regional Director, Professor Spain</w:t>
      </w:r>
    </w:p>
    <w:bookmarkEnd w:id="20"/>
    <w:bookmarkStart w:id="22" w:name="X5131341449acf0f7f255fd5a6407ddb3eac0032"/>
    <w:p>
      <w:pPr>
        <w:pStyle w:val="Heading2"/>
      </w:pPr>
      <w:r>
        <w:t xml:space="preserve">Regional Sales Performance: Spain Madrid Breakdown</w:t>
      </w:r>
    </w:p>
    <w:bookmarkStart w:id="21" w:name="q3-2023-sales-metrics-spain-madrid"/>
    <w:p>
      <w:pPr>
        <w:pStyle w:val="Heading3"/>
      </w:pPr>
      <w:r>
        <w:t xml:space="preserve">Q3 2023 Sales Metrics (Spain Madrid)</w:t>
      </w:r>
    </w:p>
    <w:p>
      <w:pPr>
        <w:pStyle w:val="FirstParagraph"/>
      </w:pPr>
      <w:r>
        <w:t xml:space="preserve">Metric</w:t>
      </w:r>
    </w:p>
    <w:bookmarkEnd w:id="21"/>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1,845,000</w:t>
      </w:r>
    </w:p>
    <w:p>
      <w:pPr>
        <w:pStyle w:val="BodyText"/>
      </w:pPr>
      <w:r>
        <w:t xml:space="preserve">1,398,500</w:t>
      </w:r>
    </w:p>
    <w:p>
      <w:pPr>
        <w:pStyle w:val="BodyText"/>
      </w:pPr>
      <w:r>
        <w:t xml:space="preserve">+32.0%</w:t>
      </w:r>
    </w:p>
    <w:p>
      <w:pPr>
        <w:pStyle w:val="BodyText"/>
      </w:pPr>
      <w:r>
        <w:t xml:space="preserve">New Institutional Contracts</w:t>
      </w:r>
    </w:p>
    <w:p>
      <w:pPr>
        <w:pStyle w:val="BodyText"/>
      </w:pPr>
      <w:r>
        <w:t xml:space="preserve">72</w:t>
      </w:r>
    </w:p>
    <w:p>
      <w:pPr>
        <w:pStyle w:val="BodyText"/>
      </w:pPr>
      <w:r>
        <w:t xml:space="preserve">54</w:t>
      </w:r>
    </w:p>
    <w:p>
      <w:pPr>
        <w:pStyle w:val="BodyText"/>
      </w:pPr>
      <w:r>
        <w:t xml:space="preserve">+33.3%</w:t>
      </w:r>
    </w:p>
    <w:p>
      <w:pPr>
        <w:pStyle w:val="BodyText"/>
      </w:pPr>
      <w:r>
        <w:t xml:space="preserve">Expansion Deals (Existing Schools)</w:t>
      </w:r>
    </w:p>
    <w:p>
      <w:pPr>
        <w:pStyle w:val="BodyText"/>
      </w:pPr>
      <w:r>
        <w:t xml:space="preserve">28</w:t>
      </w:r>
    </w:p>
    <w:p>
      <w:pPr>
        <w:pStyle w:val="BodyText"/>
      </w:pPr>
      <w:r>
        <w:t xml:space="preserve">Total School Partnerships in Madrid</w:t>
      </w:r>
    </w:p>
    <w:p>
      <w:pPr>
        <w:pStyle w:val="BodyText"/>
      </w:pPr>
      <w:r>
        <w:t xml:space="preserve">457</w:t>
      </w:r>
    </w:p>
    <w:p>
      <w:pPr>
        <w:pStyle w:val="BodyText"/>
      </w:pPr>
      <w:r>
        <w:t xml:space="preserve">389</w:t>
      </w:r>
    </w:p>
    <w:p>
      <w:pPr>
        <w:pStyle w:val="BodyText"/>
      </w:pPr>
      <w:r>
        <w:t xml:space="preserve">+17.5%</w:t>
      </w:r>
    </w:p>
    <w:p>
      <w:pPr>
        <w:pStyle w:val="BodyText"/>
      </w:pPr>
      <w:r>
        <w:t xml:space="preserve">The Spain Madrid market has become Professor's most strategic territory, with our team achieving unprecedented penetration in both public and private educational institutions. The 32% revenue growth directly correlates with our targeted implementation of Professor's Spanish curriculum modules, which align with the Ministry of Education's Digital Transformation Plan for Secondary Education. Key drivers include our collaboration with Madrid City Council's 'Educa Madrid' initiative and tailored professional development workshops for teachers across the region.</w:t>
      </w:r>
    </w:p>
    <w:bookmarkEnd w:id="22"/>
    <w:bookmarkStart w:id="24" w:name="X7acbde9cf8b3aa3a831f2b512b7ca1a1fcc8eb1"/>
    <w:p>
      <w:pPr>
        <w:pStyle w:val="Heading2"/>
      </w:pPr>
      <w:r>
        <w:t xml:space="preserve">Professor Product Adoption in Spain Madrid</w:t>
      </w:r>
    </w:p>
    <w:p>
      <w:pPr>
        <w:pStyle w:val="FirstParagraph"/>
      </w:pPr>
      <w:r>
        <w:t xml:space="preserve">Professor's success in Spain Madrid is rooted in its pedagogical alignment with local education standards. The platform now features 100% of Spanish national curriculum content (including specific regional adaptations for the Comunidad de Madrid), with all materials available in Castilian Spanish and Catalan for bilingual schools. Our Q3 focus on "Professor Classroom" - an AI-driven tool for real-time student performance tracking - has seen 92% adoption rate among new Madrid school partners.</w:t>
      </w:r>
    </w:p>
    <w:bookmarkStart w:id="23" w:name="X686cceb32ae3336bb406b5a080477ea2fc7724c"/>
    <w:p>
      <w:pPr>
        <w:pStyle w:val="Heading3"/>
      </w:pPr>
      <w:r>
        <w:t xml:space="preserve">Key Adoption Metrics by Educational Tier (Madrid)</w:t>
      </w:r>
    </w:p>
    <w:p>
      <w:pPr>
        <w:numPr>
          <w:ilvl w:val="0"/>
          <w:numId w:val="1001"/>
        </w:numPr>
        <w:pStyle w:val="Compact"/>
      </w:pPr>
      <w:r>
        <w:rPr>
          <w:bCs/>
          <w:b/>
        </w:rPr>
        <w:t xml:space="preserve">Public Schools:</w:t>
      </w:r>
      <w:r>
        <w:t xml:space="preserve"> </w:t>
      </w:r>
      <w:r>
        <w:t xml:space="preserve">58% of total partnerships, driven by Madrid regional government grants for digital education</w:t>
      </w:r>
    </w:p>
    <w:p>
      <w:pPr>
        <w:numPr>
          <w:ilvl w:val="0"/>
          <w:numId w:val="1001"/>
        </w:numPr>
        <w:pStyle w:val="Compact"/>
      </w:pPr>
      <w:r>
        <w:rPr>
          <w:bCs/>
          <w:b/>
        </w:rPr>
        <w:t xml:space="preserve">Private Institutions:</w:t>
      </w:r>
      <w:r>
        <w:t xml:space="preserve"> </w:t>
      </w:r>
      <w:r>
        <w:t xml:space="preserve">32% growth in premium "Professor Elite" subscriptions (€99/user/year)</w:t>
      </w:r>
    </w:p>
    <w:p>
      <w:pPr>
        <w:numPr>
          <w:ilvl w:val="0"/>
          <w:numId w:val="1001"/>
        </w:numPr>
        <w:pStyle w:val="Compact"/>
      </w:pPr>
      <w:r>
        <w:rPr>
          <w:bCs/>
          <w:b/>
        </w:rPr>
        <w:t xml:space="preserve">Vocational Training Centers:</w:t>
      </w:r>
      <w:r>
        <w:t xml:space="preserve"> </w:t>
      </w:r>
      <w:r>
        <w:t xml:space="preserve">150+ new partnerships, with Professor's industry-specific modules for Madrid's tech sector</w:t>
      </w:r>
    </w:p>
    <w:p>
      <w:pPr>
        <w:pStyle w:val="FirstParagraph"/>
      </w:pPr>
      <w:r>
        <w:t xml:space="preserve">The Spain Madrid office has implemented a unique "Teacher Ambassador Program" where certified educators lead on-site Professor training sessions across the region. This localized approach has reduced implementation time by 40% and increased client retention to 91% - far exceeding our global average of 78%. The program exemplifies Professor's commitment to building community within Spain Madrid's education landscape.</w:t>
      </w:r>
    </w:p>
    <w:bookmarkEnd w:id="23"/>
    <w:bookmarkEnd w:id="24"/>
    <w:bookmarkStart w:id="25" w:name="X4aa1c0ac0bb65c80ac03a299549a6d4de31f133"/>
    <w:p>
      <w:pPr>
        <w:pStyle w:val="Heading2"/>
      </w:pPr>
      <w:r>
        <w:t xml:space="preserve">Market Analysis: Why Professor Thrives in Spain Madrid</w:t>
      </w:r>
    </w:p>
    <w:p>
      <w:pPr>
        <w:pStyle w:val="FirstParagraph"/>
      </w:pPr>
      <w:r>
        <w:t xml:space="preserve">Spain Madrid presents a unique educational environment where Professor has achieved exceptional market fit. The region's 1.4 million students across 1,800+ schools represent our largest single-market opportunity in Europe. Three critical factors explain Professor's dominance:</w:t>
      </w:r>
    </w:p>
    <w:p>
      <w:pPr>
        <w:numPr>
          <w:ilvl w:val="0"/>
          <w:numId w:val="1002"/>
        </w:numPr>
        <w:pStyle w:val="Compact"/>
      </w:pPr>
      <w:r>
        <w:rPr>
          <w:bCs/>
          <w:b/>
        </w:rPr>
        <w:t xml:space="preserve">Regulatory Alignment:</w:t>
      </w:r>
      <w:r>
        <w:t xml:space="preserve"> </w:t>
      </w:r>
      <w:r>
        <w:t xml:space="preserve">Professor is the only platform certified under Madrid's 'Digital Education Certification' (CED) standard since January 2023</w:t>
      </w:r>
    </w:p>
    <w:p>
      <w:pPr>
        <w:numPr>
          <w:ilvl w:val="0"/>
          <w:numId w:val="1002"/>
        </w:numPr>
        <w:pStyle w:val="Compact"/>
      </w:pPr>
      <w:r>
        <w:rPr>
          <w:bCs/>
          <w:b/>
        </w:rPr>
        <w:t xml:space="preserve">Cultural Resonance:</w:t>
      </w:r>
      <w:r>
        <w:t xml:space="preserve"> </w:t>
      </w:r>
      <w:r>
        <w:t xml:space="preserve">Our content mirrors Spain's teaching methodologies while incorporating Madrid-specific case studies (e.g., "The Golden Mile Project" for business courses)</w:t>
      </w:r>
    </w:p>
    <w:p>
      <w:pPr>
        <w:numPr>
          <w:ilvl w:val="0"/>
          <w:numId w:val="1002"/>
        </w:numPr>
        <w:pStyle w:val="Compact"/>
      </w:pPr>
      <w:r>
        <w:rPr>
          <w:bCs/>
          <w:b/>
        </w:rPr>
        <w:t xml:space="preserve">Infrastructure Synergy:</w:t>
      </w:r>
      <w:r>
        <w:t xml:space="preserve"> </w:t>
      </w:r>
      <w:r>
        <w:t xml:space="preserve">Integration with Madrid's existing EdTech infrastructure (e.g., the regional cloud platform "Aula Digital") reduced deployment costs by 65%</w:t>
      </w:r>
    </w:p>
    <w:p>
      <w:pPr>
        <w:pStyle w:val="FirstParagraph"/>
      </w:pPr>
      <w:r>
        <w:t xml:space="preserve">A significant competitive advantage is Professor's Madrid-based R&amp;D team, which develops content specifically for local educational challenges. For example, our "Madrid Student Retention Module" directly addresses regional dropout rates through predictive analytics - a solution now being replicated in Valencia and Barcelona.</w:t>
      </w:r>
    </w:p>
    <w:bookmarkEnd w:id="25"/>
    <w:bookmarkStart w:id="26" w:name="challenges-strategic-opportunities"/>
    <w:p>
      <w:pPr>
        <w:pStyle w:val="Heading2"/>
      </w:pPr>
      <w:r>
        <w:t xml:space="preserve">Challenges &amp; Strategic Opportunities</w:t>
      </w:r>
    </w:p>
    <w:p>
      <w:pPr>
        <w:pStyle w:val="FirstParagraph"/>
      </w:pPr>
      <w:r>
        <w:t xml:space="preserve">While Professor's Spain Madrid performance is exceptional, we identify two strategic opportunities to sustain growth:</w:t>
      </w:r>
    </w:p>
    <w:p>
      <w:pPr>
        <w:numPr>
          <w:ilvl w:val="0"/>
          <w:numId w:val="1003"/>
        </w:numPr>
        <w:pStyle w:val="Compact"/>
      </w:pPr>
      <w:r>
        <w:rPr>
          <w:bCs/>
          <w:b/>
        </w:rPr>
        <w:t xml:space="preserve">Government Partnership Expansion:</w:t>
      </w:r>
      <w:r>
        <w:t xml:space="preserve"> </w:t>
      </w:r>
      <w:r>
        <w:t xml:space="preserve">Current contracts cover only 28% of Madrid public schools. We're pursuing a €5.2M regional government contract to scale across all municipal schools by Q4 2024</w:t>
      </w:r>
    </w:p>
    <w:p>
      <w:pPr>
        <w:numPr>
          <w:ilvl w:val="0"/>
          <w:numId w:val="1003"/>
        </w:numPr>
        <w:pStyle w:val="Compact"/>
      </w:pPr>
      <w:r>
        <w:rPr>
          <w:bCs/>
          <w:b/>
        </w:rPr>
        <w:t xml:space="preserve">Multilingual Product Development:</w:t>
      </w:r>
      <w:r>
        <w:t xml:space="preserve"> </w:t>
      </w:r>
      <w:r>
        <w:t xml:space="preserve">Demand for Portuguese content is surging among Madrid's growing international community, representing a potential €870K revenue stream</w:t>
      </w:r>
    </w:p>
    <w:p>
      <w:pPr>
        <w:pStyle w:val="FirstParagraph"/>
      </w:pPr>
      <w:r>
        <w:t xml:space="preserve">The primary challenge remains competing with legacy systems in Madrid's larger public school districts. However, Professor's Q3 demonstration of 22% higher student engagement metrics (verified by Universidad Complutense Madrid) has positioned us to win critical contracts through evidence-based proposals.</w:t>
      </w:r>
    </w:p>
    <w:bookmarkEnd w:id="26"/>
    <w:bookmarkStart w:id="27" w:name="X8bafa383a4f27806218fdb8f1740f46e452ff40"/>
    <w:p>
      <w:pPr>
        <w:pStyle w:val="Heading2"/>
      </w:pPr>
      <w:r>
        <w:t xml:space="preserve">Conclusion: Professor's Future in Spain Madrid</w:t>
      </w:r>
    </w:p>
    <w:p>
      <w:pPr>
        <w:pStyle w:val="FirstParagraph"/>
      </w:pPr>
      <w:r>
        <w:t xml:space="preserve">This Sales Report unequivocally demonstrates that Professor has become an indispensable partner for educational innovation in Spain Madrid. Our Q3 performance isn't merely about revenue growth – it's about transforming pedagogical approaches across the region. The 42% YoY increase in Spain Madrid sales is a testament to our localized strategy, which positions Professor not as a vendor but as an educational ecosystem partner.</w:t>
      </w:r>
    </w:p>
    <w:p>
      <w:pPr>
        <w:pStyle w:val="BodyText"/>
      </w:pPr>
      <w:r>
        <w:t xml:space="preserve">"In Spain Madrid, Professor has moved beyond being 'just another EdTech platform' – we're now embedded in the educational fabric. Our success here proves that when technology meets cultural context, extraordinary outcomes are possible. This is the blueprint for our global expansion."</w:t>
      </w:r>
    </w:p>
    <w:p>
      <w:pPr>
        <w:pStyle w:val="BodyText"/>
      </w:pPr>
      <w:r>
        <w:rPr>
          <w:iCs/>
          <w:i/>
        </w:rPr>
        <w:t xml:space="preserve">- Alejandro Torres, CEO of Professor International</w:t>
      </w:r>
    </w:p>
    <w:p>
      <w:pPr>
        <w:pStyle w:val="BodyText"/>
      </w:pPr>
      <w:r>
        <w:t xml:space="preserve">Looking ahead, Professor's Spain Madrid operation will prioritize three strategic pillars: deepening public sector partnerships through Madrid's new Digital Education Pact, launching specialized vocational tracks for the city's growing tech hub (Madrid Tech City), and establishing a permanent regional headquarters in downtown Madrid. As the Sales Report confirms, our focus on Spain Madrid isn't just a market strategy – it's where Professor has found its most powerful expression as an educational transformation engine.</w:t>
      </w:r>
    </w:p>
    <w:p>
      <w:pPr>
        <w:pStyle w:val="BodyText"/>
      </w:pPr>
      <w:r>
        <w:t xml:space="preserve">Professor International | Official Sales Report | Q3 2023 | Confidential: For Internal Use Only</w:t>
      </w:r>
    </w:p>
    <w:p>
      <w:pPr>
        <w:pStyle w:val="BodyText"/>
      </w:pPr>
      <w:r>
        <w:t xml:space="preserve">Headquarters: Madrid, Spain | Global Revenue Impact: €48.7M (Q1-Q3 2023) | Professor Market Share in Spain Madrid: 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Operations in Spain Madrid</dc:title>
  <dc:creator/>
  <dc:language>en</dc:language>
  <cp:keywords/>
  <dcterms:created xsi:type="dcterms:W3CDTF">2026-07-22T19:50:53Z</dcterms:created>
  <dcterms:modified xsi:type="dcterms:W3CDTF">2026-07-22T19:50:53Z</dcterms:modified>
</cp:coreProperties>
</file>

<file path=docProps/custom.xml><?xml version="1.0" encoding="utf-8"?>
<Properties xmlns="http://schemas.openxmlformats.org/officeDocument/2006/custom-properties" xmlns:vt="http://schemas.openxmlformats.org/officeDocument/2006/docPropsVTypes"/>
</file>