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Valencia</w:t>
      </w:r>
      <w:r>
        <w:t xml:space="preserve"> </w:t>
      </w:r>
      <w:r>
        <w:t xml:space="preserve">Market</w:t>
      </w:r>
      <w:r>
        <w:t xml:space="preserve"> </w:t>
      </w:r>
      <w:r>
        <w:t xml:space="preserve">Performance</w:t>
      </w:r>
    </w:p>
    <w:bookmarkStart w:id="28" w:name="X045ed8214ba5de63de419bf47d84bf35271f125"/>
    <w:p>
      <w:pPr>
        <w:pStyle w:val="Heading1"/>
      </w:pPr>
      <w:r>
        <w:t xml:space="preserve">Official Sales Report: Professor Educational Solutions in Spain Valencia (Q3 2023)</w:t>
      </w:r>
    </w:p>
    <w:bookmarkStart w:id="20" w:name="executive-summary"/>
    <w:p>
      <w:pPr>
        <w:pStyle w:val="Heading2"/>
      </w:pPr>
      <w:r>
        <w:t xml:space="preserve">Executive Summary</w:t>
      </w:r>
    </w:p>
    <w:p>
      <w:pPr>
        <w:pStyle w:val="FirstParagraph"/>
      </w:pPr>
      <w:r>
        <w:t xml:space="preserve">This comprehensive Sales Report details the performance of Professor Educational Solutions across the Spain Valencia region during the third quarter of 2023. As a leading provider of AI-driven academic support platforms, Professor has established significant market penetration in Valencia's educational landscape. This document provides verified sales data, market analysis, and strategic insights critical for stakeholders evaluating our growth trajectory in this key Spanish territory. The Spain Valencia market demonstrated remarkable adoption rates for Professor's services, with a 37% year-over-year increase in subscription acquisitions directly attributable to localized marketing strategies.</w:t>
      </w:r>
    </w:p>
    <w:bookmarkEnd w:id="20"/>
    <w:bookmarkStart w:id="21" w:name="regional-sales-performance-overview"/>
    <w:p>
      <w:pPr>
        <w:pStyle w:val="Heading2"/>
      </w:pPr>
      <w:r>
        <w:t xml:space="preserve">Regional Sales Performance Overview</w:t>
      </w:r>
    </w:p>
    <w:p>
      <w:pPr>
        <w:pStyle w:val="FirstParagraph"/>
      </w:pPr>
      <w:r>
        <w:t xml:space="preserve">The Spain Valencia market contributed €1.84M to Professor's global quarterly revenue, representing 28% of total EMEA sales. This marks a 37.5% growth from Q3 2022, significantly outpacing the national average for educational technology in Spain (19%). Our flagship product suite – including "Professor Tutor AI," "Classroom Analytics Dashboard," and "Valencian Curriculum Modules" – achieved unprecedented adoption across 487 institutions in Valencia. Notably, municipal schools accounted for 62% of new contracts, while private academies contributed 35%, with university partnerships forming the remaining 3%.</w:t>
      </w:r>
    </w:p>
    <w:p>
      <w:pPr>
        <w:pStyle w:val="BodyText"/>
      </w:pPr>
      <w:r>
        <w:t xml:space="preserve">Key sales metrics reveal exceptional performance:</w:t>
      </w:r>
    </w:p>
    <w:p>
      <w:pPr>
        <w:numPr>
          <w:ilvl w:val="0"/>
          <w:numId w:val="1001"/>
        </w:numPr>
        <w:pStyle w:val="Compact"/>
      </w:pPr>
      <w:r>
        <w:t xml:space="preserve">Subscription acquisition rate: +42.1% YoY in Valencia</w:t>
      </w:r>
    </w:p>
    <w:p>
      <w:pPr>
        <w:numPr>
          <w:ilvl w:val="0"/>
          <w:numId w:val="1001"/>
        </w:numPr>
        <w:pStyle w:val="Compact"/>
      </w:pPr>
      <w:r>
        <w:t xml:space="preserve">Customer retention rate: 89.7% (vs Spain average of 76%)</w:t>
      </w:r>
    </w:p>
    <w:p>
      <w:pPr>
        <w:numPr>
          <w:ilvl w:val="0"/>
          <w:numId w:val="1001"/>
        </w:numPr>
        <w:pStyle w:val="Compact"/>
      </w:pPr>
      <w:r>
        <w:t xml:space="preserve">Average contract value: €18,500 (up from €14,200 in Q3 2022)</w:t>
      </w:r>
    </w:p>
    <w:bookmarkEnd w:id="21"/>
    <w:bookmarkStart w:id="22" w:name="valencia-specific-market-analysis"/>
    <w:p>
      <w:pPr>
        <w:pStyle w:val="Heading2"/>
      </w:pPr>
      <w:r>
        <w:t xml:space="preserve">Valencia-Specific Market Analysis</w:t>
      </w:r>
    </w:p>
    <w:p>
      <w:pPr>
        <w:pStyle w:val="FirstParagraph"/>
      </w:pPr>
      <w:r>
        <w:t xml:space="preserve">The success of Professor in Spain Valencia stems from hyper-localized adaptation. Recognizing Valencia's unique educational ecosystem – with its emphasis on bilingual instruction (Valencian/Spanish) and vocational training initiatives – our team developed region-specific content modules. The "Professor València" initiative, launched in May 2023, integrated local curriculum standards (Curriculum de la Comunitat Valenciana) into the platform's core functionality. This strategic localization drove a 58% increase in trial-to-paid conversion rates compared to national averages.</w:t>
      </w:r>
    </w:p>
    <w:p>
      <w:pPr>
        <w:pStyle w:val="BodyText"/>
      </w:pPr>
      <w:r>
        <w:t xml:space="preserve">Competitive analysis reveals Professor's distinct advantage in Valencia:</w:t>
      </w:r>
    </w:p>
    <w:p>
      <w:pPr>
        <w:numPr>
          <w:ilvl w:val="0"/>
          <w:numId w:val="1002"/>
        </w:numPr>
        <w:pStyle w:val="Compact"/>
      </w:pPr>
      <w:r>
        <w:t xml:space="preserve">Market share: 34.7% (up from 22.1% in Q3 2022)</w:t>
      </w:r>
    </w:p>
    <w:p>
      <w:pPr>
        <w:numPr>
          <w:ilvl w:val="0"/>
          <w:numId w:val="1002"/>
        </w:numPr>
        <w:pStyle w:val="Compact"/>
      </w:pPr>
      <w:r>
        <w:t xml:space="preserve">Competitor capture rate: 68% of new school contracts</w:t>
      </w:r>
    </w:p>
    <w:p>
      <w:pPr>
        <w:numPr>
          <w:ilvl w:val="0"/>
          <w:numId w:val="1002"/>
        </w:numPr>
        <w:pStyle w:val="Compact"/>
      </w:pPr>
      <w:r>
        <w:t xml:space="preserve">Differentiating factor: Real-time Valencian language support integration</w:t>
      </w:r>
    </w:p>
    <w:bookmarkEnd w:id="22"/>
    <w:bookmarkStart w:id="23" w:name="key-growth-drivers-in-spain-valencia"/>
    <w:p>
      <w:pPr>
        <w:pStyle w:val="Heading2"/>
      </w:pPr>
      <w:r>
        <w:t xml:space="preserve">Key Growth Drivers in Spain Valencia</w:t>
      </w:r>
    </w:p>
    <w:p>
      <w:pPr>
        <w:pStyle w:val="FirstParagraph"/>
      </w:pPr>
      <w:r>
        <w:t xml:space="preserve">Three critical factors accelerated Professor's market dominance in Valencia:</w:t>
      </w:r>
    </w:p>
    <w:p>
      <w:pPr>
        <w:numPr>
          <w:ilvl w:val="0"/>
          <w:numId w:val="1003"/>
        </w:numPr>
        <w:pStyle w:val="Compact"/>
      </w:pPr>
      <w:r>
        <w:rPr>
          <w:bCs/>
          <w:b/>
        </w:rPr>
        <w:t xml:space="preserve">Government Partnerships:</w:t>
      </w:r>
      <w:r>
        <w:t xml:space="preserve"> </w:t>
      </w:r>
      <w:r>
        <w:t xml:space="preserve">Successful collaboration with Conselleria d'Educació (Valencia's Education Ministry) for the "Digital School 2030" initiative. Professor was selected as the exclusive AI platform provider for 126 public schools, securing €750K in direct contracts and enabling viral adoption through institutional channels.</w:t>
      </w:r>
    </w:p>
    <w:p>
      <w:pPr>
        <w:numPr>
          <w:ilvl w:val="0"/>
          <w:numId w:val="1003"/>
        </w:numPr>
        <w:pStyle w:val="Compact"/>
      </w:pPr>
      <w:r>
        <w:rPr>
          <w:bCs/>
          <w:b/>
        </w:rPr>
        <w:t xml:space="preserve">Local Talent Integration:</w:t>
      </w:r>
      <w:r>
        <w:t xml:space="preserve"> </w:t>
      </w:r>
      <w:r>
        <w:t xml:space="preserve">Hiring of six Valencia-based educational technologists to refine curriculum alignment. This team developed "Projecte Lletra," a culturally resonant literacy module based on Valencian folktales, driving 41% of new elementary school subscriptions.</w:t>
      </w:r>
    </w:p>
    <w:p>
      <w:pPr>
        <w:numPr>
          <w:ilvl w:val="0"/>
          <w:numId w:val="1003"/>
        </w:numPr>
        <w:pStyle w:val="Compact"/>
      </w:pPr>
      <w:r>
        <w:rPr>
          <w:bCs/>
          <w:b/>
        </w:rPr>
        <w:t xml:space="preserve">Pricing Innovation:</w:t>
      </w:r>
      <w:r>
        <w:t xml:space="preserve"> </w:t>
      </w:r>
      <w:r>
        <w:t xml:space="preserve">Introduction of the "Valencia Educator" tier – offering 30% discounts for schools using Valencian as medium of instruction. This pricing strategy captured 28% market share in bilingual institutions within three months.</w:t>
      </w:r>
    </w:p>
    <w:bookmarkEnd w:id="23"/>
    <w:bookmarkStart w:id="24" w:name="customer-satisfaction-and-testimonials"/>
    <w:p>
      <w:pPr>
        <w:pStyle w:val="Heading2"/>
      </w:pPr>
      <w:r>
        <w:t xml:space="preserve">Customer Satisfaction and Testimonials</w:t>
      </w:r>
    </w:p>
    <w:p>
      <w:pPr>
        <w:pStyle w:val="FirstParagraph"/>
      </w:pPr>
      <w:r>
        <w:t xml:space="preserve">Valencia's educational community has embraced Professor with exceptional enthusiasm. Our Q3 NPS (Net Promoter Score) in Spain Valencia reached 74, significantly above the industry benchmark of 51. Key testimonials include:</w:t>
      </w:r>
    </w:p>
    <w:p>
      <w:pPr>
        <w:pStyle w:val="BlockText"/>
      </w:pPr>
      <w:r>
        <w:t xml:space="preserve">"Professor transformed our digital learning approach. The Valencian language interface and local curriculum integration made it the most adopted platform in our 23 schools." – Ana López, Director of Education, Valencia City Council</w:t>
      </w:r>
    </w:p>
    <w:p>
      <w:pPr>
        <w:pStyle w:val="BlockText"/>
      </w:pPr>
      <w:r>
        <w:t xml:space="preserve">"The Professor team understood our unique Valencian educational needs before we did. Their on-site training in Valencia was instrumental in achieving 100% staff adoption." – Dr. Miguel Torres, Head Teacher at Colegio Sagrada Familia (Valencia)</w:t>
      </w:r>
    </w:p>
    <w:bookmarkEnd w:id="24"/>
    <w:bookmarkStart w:id="25" w:name="challenges-and-strategic-response"/>
    <w:p>
      <w:pPr>
        <w:pStyle w:val="Heading2"/>
      </w:pPr>
      <w:r>
        <w:t xml:space="preserve">Challenges and Strategic Response</w:t>
      </w:r>
    </w:p>
    <w:p>
      <w:pPr>
        <w:pStyle w:val="FirstParagraph"/>
      </w:pPr>
      <w:r>
        <w:t xml:space="preserve">Despite strong growth, two challenges emerged requiring immediate action:</w:t>
      </w:r>
    </w:p>
    <w:p>
      <w:pPr>
        <w:numPr>
          <w:ilvl w:val="0"/>
          <w:numId w:val="1004"/>
        </w:numPr>
        <w:pStyle w:val="Compact"/>
      </w:pPr>
      <w:r>
        <w:rPr>
          <w:bCs/>
          <w:b/>
        </w:rPr>
        <w:t xml:space="preserve">Language Localization:</w:t>
      </w:r>
      <w:r>
        <w:t xml:space="preserve"> </w:t>
      </w:r>
      <w:r>
        <w:t xml:space="preserve">Initial Spanish-only interface caused friction in Valencian-speaking schools. Professor's rapid deployment of Valencian language support within 14 days resolved this, preventing estimated €320K in potential churn.</w:t>
      </w:r>
    </w:p>
    <w:p>
      <w:pPr>
        <w:numPr>
          <w:ilvl w:val="0"/>
          <w:numId w:val="1004"/>
        </w:numPr>
        <w:pStyle w:val="Compact"/>
      </w:pPr>
      <w:r>
        <w:rPr>
          <w:bCs/>
          <w:b/>
        </w:rPr>
        <w:t xml:space="preserve">Competitor Pressure:</w:t>
      </w:r>
      <w:r>
        <w:t xml:space="preserve"> </w:t>
      </w:r>
      <w:r>
        <w:t xml:space="preserve">Local firm "EduVal" attempted to undercut pricing with a non-localized solution. Professor countered through value-based sales (demonstrating 2.3x higher engagement metrics) and secured 9 of the 10 contested contracts.</w:t>
      </w:r>
    </w:p>
    <w:bookmarkEnd w:id="25"/>
    <w:bookmarkStart w:id="26" w:name="X8be9c3b9044c440f109fabbf72354d0ee96001d"/>
    <w:p>
      <w:pPr>
        <w:pStyle w:val="Heading2"/>
      </w:pPr>
      <w:r>
        <w:t xml:space="preserve">Future Strategy: Scaling Professor in Spain Valencia</w:t>
      </w:r>
    </w:p>
    <w:p>
      <w:pPr>
        <w:pStyle w:val="FirstParagraph"/>
      </w:pPr>
      <w:r>
        <w:t xml:space="preserve">Building on Q3's success, Professor will implement three strategic initiatives for Valencia in Q4 2023:</w:t>
      </w:r>
    </w:p>
    <w:p>
      <w:pPr>
        <w:numPr>
          <w:ilvl w:val="0"/>
          <w:numId w:val="1005"/>
        </w:numPr>
        <w:pStyle w:val="Compact"/>
      </w:pPr>
      <w:r>
        <w:rPr>
          <w:bCs/>
          <w:b/>
        </w:rPr>
        <w:t xml:space="preserve">Valencia Innovation Hub:</w:t>
      </w:r>
      <w:r>
        <w:t xml:space="preserve"> </w:t>
      </w:r>
      <w:r>
        <w:t xml:space="preserve">Establishing a dedicated office in València city to accelerate local product development. This will include co-creation sessions with 15 public schools to refine "Professor València" features.</w:t>
      </w:r>
    </w:p>
    <w:p>
      <w:pPr>
        <w:numPr>
          <w:ilvl w:val="0"/>
          <w:numId w:val="1005"/>
        </w:numPr>
        <w:pStyle w:val="Compact"/>
      </w:pPr>
      <w:r>
        <w:rPr>
          <w:bCs/>
          <w:b/>
        </w:rPr>
        <w:t xml:space="preserve">Vocational Pathway Expansion:</w:t>
      </w:r>
      <w:r>
        <w:t xml:space="preserve"> </w:t>
      </w:r>
      <w:r>
        <w:t xml:space="preserve">Launching specialized modules for Valencia's strong vocational training sector (particularly in tourism and agribusiness), targeting the region's 120 vocational centers.</w:t>
      </w:r>
    </w:p>
    <w:p>
      <w:pPr>
        <w:numPr>
          <w:ilvl w:val="0"/>
          <w:numId w:val="1005"/>
        </w:numPr>
        <w:pStyle w:val="Compact"/>
      </w:pPr>
      <w:r>
        <w:rPr>
          <w:bCs/>
          <w:b/>
        </w:rPr>
        <w:t xml:space="preserve">Community Engagement Program:</w:t>
      </w:r>
      <w:r>
        <w:t xml:space="preserve"> </w:t>
      </w:r>
      <w:r>
        <w:t xml:space="preserve">Partnering with Valencia's Chamber of Commerce for "Digital Education Week," offering free workshops to 5,000+ teachers across the city – directly supporting Professor's market leadership in Spain Valencia.</w:t>
      </w:r>
    </w:p>
    <w:bookmarkEnd w:id="26"/>
    <w:bookmarkStart w:id="27" w:name="conclusion"/>
    <w:p>
      <w:pPr>
        <w:pStyle w:val="Heading2"/>
      </w:pPr>
      <w:r>
        <w:t xml:space="preserve">Conclusion</w:t>
      </w:r>
    </w:p>
    <w:p>
      <w:pPr>
        <w:pStyle w:val="FirstParagraph"/>
      </w:pPr>
      <w:r>
        <w:t xml:space="preserve">The Q3 Sales Report for Professor in Spain Valencia demonstrates exceptional market performance that validates our localized go-to-market strategy. With 37% year-over-year growth and unprecedented customer retention rates, Professor has established itself as the educational technology leader in this vital Spanish region. Our success stems from authentic engagement with Valencia's unique cultural and educational context – not just generic product deployment.</w:t>
      </w:r>
    </w:p>
    <w:p>
      <w:pPr>
        <w:pStyle w:val="BodyText"/>
      </w:pPr>
      <w:r>
        <w:t xml:space="preserve">As we move into Q4, Professor will continue to deepen its roots in Spain Valencia through community partnership, curriculum innovation, and technological adaptation. The Spain Valencia market has proven that when educational technology genuinely respects local identity (as Professor does with Valencian language and pedagogy), it achieves extraordinary adoption rates. We project 45% year-over-year growth for Professor in this region by Q3 2024, solidifying our position as the premier educational solution provider across Spain's most dynamic market.</w:t>
      </w:r>
    </w:p>
    <w:p>
      <w:pPr>
        <w:pStyle w:val="BodyText"/>
      </w:pPr>
      <w:r>
        <w:rPr>
          <w:bCs/>
          <w:b/>
        </w:rPr>
        <w:t xml:space="preserve">Prepared for:</w:t>
      </w:r>
      <w:r>
        <w:t xml:space="preserve"> </w:t>
      </w:r>
      <w:r>
        <w:t xml:space="preserve">Professor Executive Board |</w:t>
      </w:r>
      <w:r>
        <w:t xml:space="preserve"> </w:t>
      </w:r>
      <w:r>
        <w:rPr>
          <w:bCs/>
          <w:b/>
        </w:rPr>
        <w:t xml:space="preserve">Region:</w:t>
      </w:r>
      <w:r>
        <w:t xml:space="preserve"> </w:t>
      </w:r>
      <w:r>
        <w:t xml:space="preserve">Spain Valencia |</w:t>
      </w:r>
      <w:r>
        <w:t xml:space="preserve"> </w:t>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Valencia Market Performance</dc:title>
  <dc:creator/>
  <dc:language>en</dc:language>
  <cp:keywords/>
  <dcterms:created xsi:type="dcterms:W3CDTF">2026-07-21T01:22:56Z</dcterms:created>
  <dcterms:modified xsi:type="dcterms:W3CDTF">2026-07-21T01:22:56Z</dcterms:modified>
</cp:coreProperties>
</file>

<file path=docProps/custom.xml><?xml version="1.0" encoding="utf-8"?>
<Properties xmlns="http://schemas.openxmlformats.org/officeDocument/2006/custom-properties" xmlns:vt="http://schemas.openxmlformats.org/officeDocument/2006/docPropsVTypes"/>
</file>