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650b9b4adb16c93141f05bdbc1bd67bff71a582"/>
    <w:p>
      <w:pPr>
        <w:pStyle w:val="Heading1"/>
      </w:pPr>
      <w:r>
        <w:t xml:space="preserve">OFFICIAL SALES REPORT: PROFESSOR PRODUCT LINE -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Team</w:t>
      </w:r>
      <w:r>
        <w:br/>
      </w:r>
      <w:r>
        <w:rPr>
          <w:bCs/>
          <w:b/>
        </w:rPr>
        <w:t xml:space="preserve">Region Covered:</w:t>
      </w:r>
      <w:r>
        <w:t xml:space="preserve"> </w:t>
      </w:r>
      <w:r>
        <w:t xml:space="preserve">Sri Lanka Colombo Metropolitan Area (Including Galle, Kandy, and Negombo)</w:t>
      </w:r>
    </w:p>
    <w:bookmarkStart w:id="20" w:name="i.-executive-summary"/>
    <w:p>
      <w:pPr>
        <w:pStyle w:val="Heading2"/>
      </w:pPr>
      <w:r>
        <w:t xml:space="preserve">I. EXECUTIVE SUMMARY</w:t>
      </w:r>
    </w:p>
    <w:p>
      <w:pPr>
        <w:pStyle w:val="FirstParagraph"/>
      </w:pPr>
      <w:r>
        <w:t xml:space="preserve">This comprehensive Sales Report details the performance of the Professor product line across Sri Lanka Colombo during Q3 2023 (July-September). The Professor brand - comprising our flagship educational software suite and premium academic hardware accessories - has demonstrated exceptional growth in Sri Lanka's education technology sector, achieving a remarkable 42% year-on-year revenue increase. This success positions the Professor brand as a market leader in Colombo's competitive EdTech landscape. The report outlines key sales metrics, market dynamics, strategic insights, and actionable recommendations for sustaining momentum through Q4.</w:t>
      </w:r>
    </w:p>
    <w:bookmarkEnd w:id="20"/>
    <w:bookmarkStart w:id="21" w:name="X9af49394ae95f56ca7ca27e547af5b92806c217"/>
    <w:p>
      <w:pPr>
        <w:pStyle w:val="Heading2"/>
      </w:pPr>
      <w:r>
        <w:t xml:space="preserve">II. MARKET ANALYSIS: SRI LANKA COLOMBO CONTEXT</w:t>
      </w:r>
    </w:p>
    <w:p>
      <w:pPr>
        <w:pStyle w:val="FirstParagraph"/>
      </w:pPr>
      <w:r>
        <w:t xml:space="preserve">Sri Lanka Colombo represents the epicenter of Sri Lanka's educational technology adoption. With over 68% of national higher education institutions headquartered in Colombo, and government initiatives like "Digital Literacy for All" driving demand, the market presents unique opportunities. The Professor product line has strategically aligned with three critical trends:</w:t>
      </w:r>
    </w:p>
    <w:p>
      <w:pPr>
        <w:numPr>
          <w:ilvl w:val="0"/>
          <w:numId w:val="1001"/>
        </w:numPr>
        <w:pStyle w:val="Compact"/>
      </w:pPr>
      <w:r>
        <w:rPr>
          <w:bCs/>
          <w:b/>
        </w:rPr>
        <w:t xml:space="preserve">Government Partnerships:</w:t>
      </w:r>
      <w:r>
        <w:t xml:space="preserve"> </w:t>
      </w:r>
      <w:r>
        <w:t xml:space="preserve">Collaboration with the Ministry of Education on the 'Smart Classroom Initiative' (launched Q1 2023) has driven institutional procurement.</w:t>
      </w:r>
    </w:p>
    <w:p>
      <w:pPr>
        <w:numPr>
          <w:ilvl w:val="0"/>
          <w:numId w:val="1001"/>
        </w:numPr>
        <w:pStyle w:val="Compact"/>
      </w:pPr>
      <w:r>
        <w:rPr>
          <w:bCs/>
          <w:b/>
        </w:rPr>
        <w:t xml:space="preserve">Private School Expansion:</w:t>
      </w:r>
      <w:r>
        <w:t xml:space="preserve"> </w:t>
      </w:r>
      <w:r>
        <w:t xml:space="preserve">Colombo's 348 private schools (up 17% YoY) actively seek premium academic solutions.</w:t>
      </w:r>
    </w:p>
    <w:bookmarkEnd w:id="21"/>
    <w:bookmarkStart w:id="22" w:name="iii.-quarterly-sales-performance-q3-2023"/>
    <w:p>
      <w:pPr>
        <w:pStyle w:val="Heading2"/>
      </w:pPr>
      <w:r>
        <w:t xml:space="preserve">III. QUARTERLY SALES PERFORMANCE (Q3 2023)</w:t>
      </w:r>
    </w:p>
    <w:p>
      <w:pPr>
        <w:pStyle w:val="FirstParagraph"/>
      </w:pPr>
      <w:r>
        <w:t xml:space="preserve">Product Line</w:t>
      </w:r>
    </w:p>
    <w:p>
      <w:pPr>
        <w:pStyle w:val="BodyText"/>
      </w:pPr>
      <w:r>
        <w:t xml:space="preserve">Revenue (LKR)</w:t>
      </w:r>
    </w:p>
    <w:p>
      <w:pPr>
        <w:pStyle w:val="BodyText"/>
      </w:pPr>
      <w:r>
        <w:t xml:space="preserve">% YoY Growth</w:t>
      </w:r>
    </w:p>
    <w:p>
      <w:pPr>
        <w:pStyle w:val="BodyText"/>
      </w:pPr>
      <w:r>
        <w:t xml:space="preserve">Key Accounts</w:t>
      </w:r>
    </w:p>
    <w:p>
      <w:pPr>
        <w:pStyle w:val="BodyText"/>
      </w:pPr>
      <w:r>
        <w:t xml:space="preserve">Professor Academic Suite (Software)</w:t>
      </w:r>
    </w:p>
    <w:p>
      <w:pPr>
        <w:pStyle w:val="BodyText"/>
      </w:pPr>
      <w:r>
        <w:t xml:space="preserve">LKR 28.7M</w:t>
      </w:r>
    </w:p>
    <w:p>
      <w:pPr>
        <w:pStyle w:val="BodyText"/>
      </w:pPr>
      <w:r>
        <w:t xml:space="preserve">+48%</w:t>
      </w:r>
    </w:p>
    <w:p>
      <w:pPr>
        <w:pStyle w:val="BodyText"/>
      </w:pPr>
      <w:r>
        <w:t xml:space="preserve">Sri Jayawardenapura University, Kingswood College</w:t>
      </w:r>
    </w:p>
    <w:p>
      <w:pPr>
        <w:pStyle w:val="BodyText"/>
      </w:pPr>
      <w:r>
        <w:t xml:space="preserve">Professor Pro Tablet (Hardware)</w:t>
      </w:r>
    </w:p>
    <w:p>
      <w:pPr>
        <w:pStyle w:val="BodyText"/>
      </w:pPr>
      <w:r>
        <w:t xml:space="preserve">LKR 19.2M</w:t>
      </w:r>
    </w:p>
    <w:p>
      <w:pPr>
        <w:pStyle w:val="BodyText"/>
      </w:pPr>
      <w:r>
        <w:t xml:space="preserve">+35%</w:t>
      </w:r>
    </w:p>
    <w:p>
      <w:pPr>
        <w:pStyle w:val="BodyText"/>
      </w:pPr>
      <w:r>
        <w:t xml:space="preserve">Colombo International School, St. Joseph's College</w:t>
      </w:r>
    </w:p>
    <w:p>
      <w:pPr>
        <w:pStyle w:val="BodyText"/>
      </w:pPr>
      <w:r>
        <w:t xml:space="preserve">Professor Lab Kit (Accessories)</w:t>
      </w:r>
    </w:p>
    <w:p>
      <w:pPr>
        <w:pStyle w:val="BodyText"/>
      </w:pPr>
      <w:r>
        <w:t xml:space="preserve">LKR 8.4M</w:t>
      </w:r>
    </w:p>
    <w:p>
      <w:pPr>
        <w:pStyle w:val="BodyText"/>
      </w:pPr>
      <w:r>
        <w:t xml:space="preserve">+62%</w:t>
      </w:r>
    </w:p>
    <w:p>
      <w:pPr>
        <w:pStyle w:val="BodyText"/>
      </w:pPr>
      <w:r>
        <w:t xml:space="preserve">National Science Academy, Colombo Tech Hub</w:t>
      </w:r>
    </w:p>
    <w:p>
      <w:pPr>
        <w:pStyle w:val="BodyText"/>
      </w:pPr>
      <w:r>
        <w:t xml:space="preserve">TOTAL PROFESSOR REVENUE</w:t>
      </w:r>
    </w:p>
    <w:p>
      <w:pPr>
        <w:pStyle w:val="BodyText"/>
      </w:pPr>
      <w:r>
        <w:t xml:space="preserve">LKR 56.3M</w:t>
      </w:r>
    </w:p>
    <w:p>
      <w:pPr>
        <w:pStyle w:val="BodyText"/>
      </w:pPr>
      <w:r>
        <w:t xml:space="preserve">42% YoY</w:t>
      </w:r>
    </w:p>
    <w:p>
      <w:pPr>
        <w:pStyle w:val="BodyText"/>
      </w:pPr>
      <w:r>
        <w:t xml:space="preserve"> </w:t>
      </w:r>
    </w:p>
    <w:p>
      <w:pPr>
        <w:pStyle w:val="BodyText"/>
      </w:pPr>
      <w:r>
        <w:t xml:space="preserve">Notable achievements include securing the largest single institutional contract in Colombo history: a LKR 12.5M agreement with the University of Peradeniya for Professor Academic Suite deployment across all 48 departments. Additionally, Professor Pro Tablet sales surged by 200% in Colombo's premium private schools segment due to enhanced curriculum integration features.</w:t>
      </w:r>
    </w:p>
    <w:bookmarkEnd w:id="22"/>
    <w:bookmarkStart w:id="23" w:name="iv.-key-challenges-mitigation-strategies"/>
    <w:p>
      <w:pPr>
        <w:pStyle w:val="Heading2"/>
      </w:pPr>
      <w:r>
        <w:t xml:space="preserve">IV. KEY CHALLENGES &amp; MITIGATION STRATEGIES</w:t>
      </w:r>
    </w:p>
    <w:p>
      <w:pPr>
        <w:pStyle w:val="FirstParagraph"/>
      </w:pPr>
      <w:r>
        <w:t xml:space="preserve">Despite strong performance, three challenges required strategic intervention:</w:t>
      </w:r>
    </w:p>
    <w:p>
      <w:pPr>
        <w:numPr>
          <w:ilvl w:val="0"/>
          <w:numId w:val="1002"/>
        </w:numPr>
        <w:pStyle w:val="Compact"/>
      </w:pPr>
      <w:r>
        <w:rPr>
          <w:bCs/>
          <w:b/>
        </w:rPr>
        <w:t xml:space="preserve">Currency Volatility:</w:t>
      </w:r>
      <w:r>
        <w:t xml:space="preserve"> </w:t>
      </w:r>
      <w:r>
        <w:t xml:space="preserve">The LKR depreciation (8% against USD in Q3) impacted hardware import costs. *Mitigation:* Implemented localized assembly for Professor Lab Kits at our Colombo facility, reducing forex exposure by 65%.</w:t>
      </w:r>
    </w:p>
    <w:p>
      <w:pPr>
        <w:numPr>
          <w:ilvl w:val="0"/>
          <w:numId w:val="1002"/>
        </w:numPr>
        <w:pStyle w:val="Compact"/>
      </w:pPr>
      <w:r>
        <w:rPr>
          <w:bCs/>
          <w:b/>
        </w:rPr>
        <w:t xml:space="preserve">Competitor Response:</w:t>
      </w:r>
      <w:r>
        <w:t xml:space="preserve"> </w:t>
      </w:r>
      <w:r>
        <w:t xml:space="preserve">Local competitor 'EduSri' launched a low-cost alternative (70% price point of Professor Pro Tablet). *Mitigation:* Launched "Professor Advantage" bundled training program for teachers at no additional cost, converting 68% of competing leads.</w:t>
      </w:r>
    </w:p>
    <w:p>
      <w:pPr>
        <w:numPr>
          <w:ilvl w:val="0"/>
          <w:numId w:val="1002"/>
        </w:numPr>
        <w:pStyle w:val="Compact"/>
      </w:pPr>
      <w:r>
        <w:rPr>
          <w:bCs/>
          <w:b/>
        </w:rPr>
        <w:t xml:space="preserve">Logistics in Colombo:</w:t>
      </w:r>
      <w:r>
        <w:t xml:space="preserve"> </w:t>
      </w:r>
      <w:r>
        <w:t xml:space="preserve">Traffic congestion delaying deliveries to schools. *Mitigation:* Partnered with Lanka Logistics to establish a dedicated Colombo distribution hub, cutting delivery times by 52%.</w:t>
      </w:r>
    </w:p>
    <w:bookmarkEnd w:id="23"/>
    <w:bookmarkStart w:id="24" w:name="X0b6bbe822068d89af2452a28621a4414b178da4"/>
    <w:p>
      <w:pPr>
        <w:pStyle w:val="Heading2"/>
      </w:pPr>
      <w:r>
        <w:t xml:space="preserve">V. PROFESSOR'S CULTURAL INTEGRATION: SRI LANKA SUCCESS FACTOR</w:t>
      </w:r>
    </w:p>
    <w:p>
      <w:pPr>
        <w:pStyle w:val="FirstParagraph"/>
      </w:pPr>
      <w:r>
        <w:t xml:space="preserve">The Professor brand's unprecedented success in Sri Lanka Colombo stems from its hyper-localized approach. Unlike competitors offering generic global solutions, Professor:</w:t>
      </w:r>
    </w:p>
    <w:p>
      <w:pPr>
        <w:numPr>
          <w:ilvl w:val="0"/>
          <w:numId w:val="1003"/>
        </w:numPr>
        <w:pStyle w:val="Compact"/>
      </w:pPr>
      <w:r>
        <w:t xml:space="preserve">Features a Sinhala interface with context-specific educational examples (e.g., mathematics problems using local currency values)</w:t>
      </w:r>
    </w:p>
    <w:p>
      <w:pPr>
        <w:numPr>
          <w:ilvl w:val="0"/>
          <w:numId w:val="1003"/>
        </w:numPr>
        <w:pStyle w:val="Compact"/>
      </w:pPr>
      <w:r>
        <w:t xml:space="preserve">Includes Buddhist and Hindu cultural references in history modules - a first in Colombo's EdTech market</w:t>
      </w:r>
    </w:p>
    <w:p>
      <w:pPr>
        <w:numPr>
          <w:ilvl w:val="0"/>
          <w:numId w:val="1003"/>
        </w:numPr>
        <w:pStyle w:val="Compact"/>
      </w:pPr>
      <w:r>
        <w:t xml:space="preserve">Offers teacher training workshops conducted by Sri Lankan educators certified by the National Institute of Education</w:t>
      </w:r>
    </w:p>
    <w:p>
      <w:pPr>
        <w:pStyle w:val="FirstParagraph"/>
      </w:pPr>
      <w:r>
        <w:t xml:space="preserve">This cultural intelligence has fostered trust among Colombo's education community. As noted by Dr. Anura Senanayake, Director of IT at St. Thomas' College: "Professor understands our pedagogical culture better than any international brand – they're not selling software; they're investing in Sri Lankan education."</w:t>
      </w:r>
    </w:p>
    <w:bookmarkEnd w:id="24"/>
    <w:bookmarkStart w:id="25" w:name="vi.-future-strategy-recommendations"/>
    <w:p>
      <w:pPr>
        <w:pStyle w:val="Heading2"/>
      </w:pPr>
      <w:r>
        <w:t xml:space="preserve">VI. FUTURE STRATEGY RECOMMENDATIONS</w:t>
      </w:r>
    </w:p>
    <w:p>
      <w:pPr>
        <w:pStyle w:val="FirstParagraph"/>
      </w:pPr>
      <w:r>
        <w:t xml:space="preserve">To capitalize on Colombo's growth trajectory, we recommend:</w:t>
      </w:r>
    </w:p>
    <w:p>
      <w:pPr>
        <w:numPr>
          <w:ilvl w:val="0"/>
          <w:numId w:val="1004"/>
        </w:numPr>
        <w:pStyle w:val="Compact"/>
      </w:pPr>
      <w:r>
        <w:rPr>
          <w:bCs/>
          <w:b/>
        </w:rPr>
        <w:t xml:space="preserve">Expand "Professor Community" Program:</w:t>
      </w:r>
      <w:r>
        <w:t xml:space="preserve"> </w:t>
      </w:r>
      <w:r>
        <w:t xml:space="preserve">Establish 3 additional teacher training centers in Colombo (currently only 1) to support the growing user base. Budget: LKR 4.2M.</w:t>
      </w:r>
    </w:p>
    <w:p>
      <w:pPr>
        <w:numPr>
          <w:ilvl w:val="0"/>
          <w:numId w:val="1004"/>
        </w:numPr>
        <w:pStyle w:val="Compact"/>
      </w:pPr>
      <w:r>
        <w:rPr>
          <w:bCs/>
          <w:b/>
        </w:rPr>
        <w:t xml:space="preserve">Leverage Government Partnerships:</w:t>
      </w:r>
      <w:r>
        <w:t xml:space="preserve"> </w:t>
      </w:r>
      <w:r>
        <w:t xml:space="preserve">Propose a pilot with the Ministry of Education for Professor to become the national standard for digital textbooks by 2024, targeting all public schools in Colombo.</w:t>
      </w:r>
    </w:p>
    <w:p>
      <w:pPr>
        <w:numPr>
          <w:ilvl w:val="0"/>
          <w:numId w:val="1004"/>
        </w:numPr>
        <w:pStyle w:val="Compact"/>
      </w:pPr>
      <w:r>
        <w:rPr>
          <w:bCs/>
          <w:b/>
        </w:rPr>
        <w:t xml:space="preserve">Localized Product Innovation:</w:t>
      </w:r>
      <w:r>
        <w:t xml:space="preserve"> </w:t>
      </w:r>
      <w:r>
        <w:t xml:space="preserve">Develop "Professor Rural Edition" addressing electricity constraints, with solar-charging accessories – critical for expanding beyond Colombo's urban centers.</w:t>
      </w:r>
    </w:p>
    <w:bookmarkEnd w:id="25"/>
    <w:bookmarkStart w:id="26" w:name="vii.-conclusion"/>
    <w:p>
      <w:pPr>
        <w:pStyle w:val="Heading2"/>
      </w:pPr>
      <w:r>
        <w:t xml:space="preserve">VII. CONCLUSION</w:t>
      </w:r>
    </w:p>
    <w:p>
      <w:pPr>
        <w:pStyle w:val="FirstParagraph"/>
      </w:pPr>
      <w:r>
        <w:t xml:space="preserve">The Professor Sales Report confirms Sri Lanka Colombo as a high-potential market where cultural sensitivity and localized solutions drive superior results. With the Professor brand now established as the preferred EdTech partner for 38% of Colombo's top private schools and key public institutions, our strategic focus on community integration has proven decisive. The Q3 results demonstrate that in Sri Lanka's education ecosystem, a product that respects local pedagogy while delivering global standards achieves sustainable market leadership.</w:t>
      </w:r>
    </w:p>
    <w:p>
      <w:pPr>
        <w:pStyle w:val="BodyText"/>
      </w:pPr>
      <w:r>
        <w:t xml:space="preserve">As we move into Q4, the Professor team will intensify efforts to replicate this Colombo success model across other Sri Lankan regions. The data is clear: when technology meets cultural intelligence, the Professor brand doesn't just sell products – it transforms educational landscapes in Sri Lanka Colombo and beyond.</w:t>
      </w:r>
    </w:p>
    <w:p>
      <w:pPr>
        <w:pStyle w:val="BodyText"/>
      </w:pPr>
      <w:r>
        <w:rPr>
          <w:bCs/>
          <w:b/>
        </w:rPr>
        <w:t xml:space="preserve">Prepared By:</w:t>
      </w:r>
      <w:r>
        <w:t xml:space="preserve"> </w:t>
      </w:r>
      <w:r>
        <w:t xml:space="preserve">Regional Sales Director - South Asia</w:t>
      </w:r>
      <w:r>
        <w:br/>
      </w:r>
      <w:r>
        <w:rPr>
          <w:bCs/>
          <w:b/>
        </w:rPr>
        <w:t xml:space="preserve">Contact:</w:t>
      </w:r>
      <w:r>
        <w:t xml:space="preserve"> </w:t>
      </w:r>
      <w:r>
        <w:t xml:space="preserve">sales.colombo@professor-edtech.com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Sri Lanka Colombo Market</dc:title>
  <dc:creator/>
  <dc:language>en</dc:language>
  <cp:keywords/>
  <dcterms:created xsi:type="dcterms:W3CDTF">2025-12-13T13:47:30Z</dcterms:created>
  <dcterms:modified xsi:type="dcterms:W3CDTF">2025-12-13T13:47:30Z</dcterms:modified>
</cp:coreProperties>
</file>

<file path=docProps/custom.xml><?xml version="1.0" encoding="utf-8"?>
<Properties xmlns="http://schemas.openxmlformats.org/officeDocument/2006/custom-properties" xmlns:vt="http://schemas.openxmlformats.org/officeDocument/2006/docPropsVTypes"/>
</file>