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Sudan</w:t>
      </w:r>
      <w:r>
        <w:t xml:space="preserve"> </w:t>
      </w:r>
      <w:r>
        <w:t xml:space="preserve">Khartoum</w:t>
      </w:r>
      <w:r>
        <w:t xml:space="preserve"> </w:t>
      </w:r>
      <w:r>
        <w:t xml:space="preserve">Market</w:t>
      </w:r>
    </w:p>
    <w:bookmarkStart w:id="28" w:name="X6dd265f54fda546d9435c1524ab84dfdd0ca633"/>
    <w:p>
      <w:pPr>
        <w:pStyle w:val="Heading1"/>
      </w:pPr>
      <w:r>
        <w:t xml:space="preserve">Sales Report: Professor Product Line Performance Analysis for Sudan Khartoum (Q3 2023)</w:t>
      </w:r>
    </w:p>
    <w:p>
      <w:pPr>
        <w:pStyle w:val="FirstParagraph"/>
      </w:pPr>
      <w:r>
        <w:rPr>
          <w:bCs/>
          <w:b/>
        </w:rPr>
        <w:t xml:space="preserve">Prepared For:</w:t>
      </w:r>
      <w:r>
        <w:t xml:space="preserve"> </w:t>
      </w:r>
      <w:r>
        <w:t xml:space="preserve">Executive Board, Global Educational Solutions Inc.</w:t>
      </w:r>
      <w:r>
        <w:br/>
      </w:r>
      <w:r>
        <w:rPr>
          <w:bCs/>
          <w:b/>
        </w:rPr>
        <w:t xml:space="preserve">Date:</w:t>
      </w:r>
      <w:r>
        <w:t xml:space="preserve"> </w:t>
      </w:r>
      <w:r>
        <w:t xml:space="preserve">October 26, 2023</w:t>
      </w:r>
      <w:r>
        <w:br/>
      </w:r>
      <w:r>
        <w:rPr>
          <w:bCs/>
          <w:b/>
        </w:rPr>
        <w:t xml:space="preserve">Prepared By:</w:t>
      </w:r>
      <w:r>
        <w:t xml:space="preserve"> </w:t>
      </w:r>
      <w:r>
        <w:t xml:space="preserve">Regional Sales Management - East Africa Division</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product, "Professor," across the Sudan Khartoum market during Q3 2023. Despite challenging economic conditions in Sudan, the Professor solution demonstrated remarkable resilience and strategic growth potential in Khartoum's educational ecosystem. Total sales reached $185,400 USD (up 27% YoY), with a 41% increase in institutional contracts – exceeding all regional targets. This report analyzes market dynamics, customer acquisition strategies, and the unique position of Professor within Sudan Khartoum's evolving education sector.</w:t>
      </w:r>
    </w:p>
    <w:bookmarkEnd w:id="20"/>
    <w:bookmarkStart w:id="21" w:name="X55b1435ef7203e570047f33d9d2e0bea6ecfec3"/>
    <w:p>
      <w:pPr>
        <w:pStyle w:val="Heading2"/>
      </w:pPr>
      <w:r>
        <w:t xml:space="preserve">II. Market Context: Sudan Khartoum Educational Landscape</w:t>
      </w:r>
    </w:p>
    <w:p>
      <w:pPr>
        <w:pStyle w:val="FirstParagraph"/>
      </w:pPr>
      <w:r>
        <w:t xml:space="preserve">Sudan Khartoum presents a complex but high-potential market for educational technology solutions. As the nation's political and economic hub, Khartoum hosts 43% of Sudan's universities (including University of Khartoum and Ahfad University) and 68% of private secondary schools. Recent government initiatives like "Digital Education for All" have created unprecedented demand for cost-effective learning tools. However, infrastructure limitations (unreliable power grids, limited high-speed internet in peripheral districts) necessitate solutions designed specifically for Khartoum's unique conditions.</w:t>
      </w:r>
    </w:p>
    <w:p>
      <w:pPr>
        <w:pStyle w:val="BodyText"/>
      </w:pPr>
      <w:r>
        <w:t xml:space="preserve">The Professor product line – comprising offline-capable digital textbooks, AI-powered language tutors, and teacher training modules – has been engineered to overcome these barriers. Unlike competitors requiring constant internet connectivity, Professor operates effectively on low-bandwidth networks and solar-charged devices prevalent in Khartoum's schools.</w:t>
      </w:r>
    </w:p>
    <w:bookmarkEnd w:id="21"/>
    <w:bookmarkStart w:id="22" w:name="Xf08b552ee02bff731666f9e78d915429ed739c2"/>
    <w:p>
      <w:pPr>
        <w:pStyle w:val="Heading2"/>
      </w:pPr>
      <w:r>
        <w:t xml:space="preserve">III. Sales Performance Highlights (Khartoum Specific)</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Total Revenue (USD)</w:t>
      </w:r>
    </w:p>
    <w:p>
      <w:pPr>
        <w:pStyle w:val="BodyText"/>
      </w:pPr>
      <w:r>
        <w:t xml:space="preserve">$185,400</w:t>
      </w:r>
    </w:p>
    <w:p>
      <w:pPr>
        <w:pStyle w:val="BodyText"/>
      </w:pPr>
      <w:r>
        <w:t xml:space="preserve">$146,000</w:t>
      </w:r>
    </w:p>
    <w:p>
      <w:pPr>
        <w:pStyle w:val="BodyText"/>
      </w:pPr>
      <w:r>
        <w:t xml:space="preserve">+27.0%</w:t>
      </w:r>
    </w:p>
    <w:p>
      <w:pPr>
        <w:pStyle w:val="BodyText"/>
      </w:pPr>
      <w:r>
        <w:t xml:space="preserve">Institutional Contracts</w:t>
      </w:r>
    </w:p>
    <w:p>
      <w:pPr>
        <w:pStyle w:val="BodyText"/>
      </w:pPr>
      <w:r>
        <w:t xml:space="preserve">32</w:t>
      </w:r>
    </w:p>
    <w:p>
      <w:pPr>
        <w:pStyle w:val="BodyText"/>
      </w:pPr>
      <w:r>
        <w:t xml:space="preserve">23</w:t>
      </w:r>
    </w:p>
    <w:p>
      <w:pPr>
        <w:pStyle w:val="BodyText"/>
      </w:pPr>
      <w:r>
        <w:t xml:space="preserve">Total Users Deployed (Khartoum)</w:t>
      </w:r>
    </w:p>
    <w:p>
      <w:pPr>
        <w:pStyle w:val="BodyText"/>
      </w:pPr>
      <w:r>
        <w:t xml:space="preserve">18,750</w:t>
      </w:r>
    </w:p>
    <w:p>
      <w:pPr>
        <w:pStyle w:val="BodyText"/>
      </w:pPr>
      <w:r>
        <w:t xml:space="preserve">13,200</w:t>
      </w:r>
    </w:p>
    <w:p>
      <w:pPr>
        <w:pStyle w:val="BodyText"/>
      </w:pPr>
      <w:r>
        <w:t xml:space="preserve">Key drivers of success in Sudan Khartoum include:</w:t>
      </w:r>
    </w:p>
    <w:p>
      <w:pPr>
        <w:numPr>
          <w:ilvl w:val="0"/>
          <w:numId w:val="1001"/>
        </w:numPr>
        <w:pStyle w:val="Compact"/>
      </w:pPr>
      <w:r>
        <w:rPr>
          <w:bCs/>
          <w:b/>
        </w:rPr>
        <w:t xml:space="preserve">Government Partnership:</w:t>
      </w:r>
      <w:r>
        <w:t xml:space="preserve"> </w:t>
      </w:r>
      <w:r>
        <w:t xml:space="preserve">Secured MOU with Khartoum State Ministry of Education for 12 public schools (5,600 students), representing our first major government contract in Sudan.</w:t>
      </w:r>
    </w:p>
    <w:p>
      <w:pPr>
        <w:numPr>
          <w:ilvl w:val="0"/>
          <w:numId w:val="1001"/>
        </w:numPr>
        <w:pStyle w:val="Compact"/>
      </w:pPr>
      <w:r>
        <w:rPr>
          <w:bCs/>
          <w:b/>
        </w:rPr>
        <w:t xml:space="preserve">University Adoption:</w:t>
      </w:r>
      <w:r>
        <w:t xml:space="preserve"> </w:t>
      </w:r>
      <w:r>
        <w:t xml:space="preserve">Professor implemented across 8 departments at University of Khartoum, including Medicine and Engineering – generating recurring revenue from faculty training programs.</w:t>
      </w:r>
    </w:p>
    <w:p>
      <w:pPr>
        <w:numPr>
          <w:ilvl w:val="0"/>
          <w:numId w:val="1001"/>
        </w:numPr>
        <w:pStyle w:val="Compact"/>
      </w:pPr>
      <w:r>
        <w:rPr>
          <w:bCs/>
          <w:b/>
        </w:rPr>
        <w:t xml:space="preserve">Solar-Powered Device Integration:</w:t>
      </w:r>
      <w:r>
        <w:t xml:space="preserve"> </w:t>
      </w:r>
      <w:r>
        <w:t xml:space="preserve">Collaborated with local manufacturer "Sudan Tech Solutions" to bundle Professor with solar-charged tablets (70% of units sold in Q3).</w:t>
      </w:r>
    </w:p>
    <w:bookmarkEnd w:id="22"/>
    <w:bookmarkStart w:id="23" w:name="X6c9ba4f053eb5d77495b615018177e0eced5ff4"/>
    <w:p>
      <w:pPr>
        <w:pStyle w:val="Heading2"/>
      </w:pPr>
      <w:r>
        <w:t xml:space="preserve">IV. Customer Testimonials from Sudan Khartoum</w:t>
      </w:r>
    </w:p>
    <w:p>
      <w:pPr>
        <w:pStyle w:val="FirstParagraph"/>
      </w:pPr>
      <w:r>
        <w:t xml:space="preserve">Direct feedback from Khartoum institutions underscores Professor's market relevance:</w:t>
      </w:r>
    </w:p>
    <w:p>
      <w:pPr>
        <w:pStyle w:val="BlockText"/>
      </w:pPr>
      <w:r>
        <w:t xml:space="preserve">"Professor has transformed our Arabic-English language curriculum at Al-Hilal Secondary School. In a city where internet costs consume 35% of school budgets, the offline functionality allows consistent use without data charges. Our students' literacy rates improved by 22% in six months." –</w:t>
      </w:r>
      <w:r>
        <w:t xml:space="preserve"> </w:t>
      </w:r>
      <w:r>
        <w:rPr>
          <w:iCs/>
          <w:i/>
        </w:rPr>
        <w:t xml:space="preserve">Dr. Amina Khalid, Head Teacher, Khartoum North</w:t>
      </w:r>
    </w:p>
    <w:p>
      <w:pPr>
        <w:pStyle w:val="BlockText"/>
      </w:pPr>
      <w:r>
        <w:t xml:space="preserve">"As a medical professor at University of Khartoum, Professor's AI tutor helped us maintain clinical training continuity during recent power outages. The app works on our older devices without updates – a game-changer for resource-constrained institutions." –</w:t>
      </w:r>
      <w:r>
        <w:t xml:space="preserve"> </w:t>
      </w:r>
      <w:r>
        <w:rPr>
          <w:iCs/>
          <w:i/>
        </w:rPr>
        <w:t xml:space="preserve">Prof. Omar Hassan, Department of Medicine</w:t>
      </w:r>
    </w:p>
    <w:bookmarkEnd w:id="23"/>
    <w:bookmarkStart w:id="24" w:name="v.-challenges-in-sudan-khartoum-market"/>
    <w:p>
      <w:pPr>
        <w:pStyle w:val="Heading2"/>
      </w:pPr>
      <w:r>
        <w:t xml:space="preserve">V. Challenges in Sudan Khartoum Market</w:t>
      </w:r>
    </w:p>
    <w:p>
      <w:pPr>
        <w:pStyle w:val="FirstParagraph"/>
      </w:pPr>
      <w:r>
        <w:t xml:space="preserve">While performance was strong, two critical challenges emerged during this Sales Report period:</w:t>
      </w:r>
    </w:p>
    <w:p>
      <w:pPr>
        <w:numPr>
          <w:ilvl w:val="0"/>
          <w:numId w:val="1002"/>
        </w:numPr>
        <w:pStyle w:val="Compact"/>
      </w:pPr>
      <w:r>
        <w:rPr>
          <w:bCs/>
          <w:b/>
        </w:rPr>
        <w:t xml:space="preserve">Currency Volatility:</w:t>
      </w:r>
      <w:r>
        <w:t xml:space="preserve"> </w:t>
      </w:r>
      <w:r>
        <w:t xml:space="preserve">Sudan's currency devaluation (SDG 4,500/USD in Q3 vs. 3,800/USD in Q2) increased operational costs by 18%. We mitigated this through fixed-fee contracts denominated in USD for all Khartoum institutions.</w:t>
      </w:r>
    </w:p>
    <w:p>
      <w:pPr>
        <w:numPr>
          <w:ilvl w:val="0"/>
          <w:numId w:val="1002"/>
        </w:numPr>
        <w:pStyle w:val="Compact"/>
      </w:pPr>
      <w:r>
        <w:rPr>
          <w:bCs/>
          <w:b/>
        </w:rPr>
        <w:t xml:space="preserve">Logistics Complexity:</w:t>
      </w:r>
      <w:r>
        <w:t xml:space="preserve"> </w:t>
      </w:r>
      <w:r>
        <w:t xml:space="preserve">Road conditions and security restrictions delayed two shipments to Khartoum's peripheral districts (Gedarif, Omdurman). Solution: Established local distribution hub at Port Sudan with last-mile delivery partners in partnership with Sudanese logistics firm "Nile Express."</w:t>
      </w:r>
    </w:p>
    <w:bookmarkEnd w:id="24"/>
    <w:bookmarkStart w:id="25" w:name="Xbc0945c50b5f384624e0f674845ae2455a1e1ee"/>
    <w:p>
      <w:pPr>
        <w:pStyle w:val="Heading2"/>
      </w:pPr>
      <w:r>
        <w:t xml:space="preserve">VI. Strategic Recommendations for Professor Expansion in Khartoum</w:t>
      </w:r>
    </w:p>
    <w:p>
      <w:pPr>
        <w:pStyle w:val="FirstParagraph"/>
      </w:pPr>
      <w:r>
        <w:t xml:space="preserve">Based on this Sales Report analysis, we recommend these immediate actions:</w:t>
      </w:r>
    </w:p>
    <w:p>
      <w:pPr>
        <w:numPr>
          <w:ilvl w:val="0"/>
          <w:numId w:val="1003"/>
        </w:numPr>
        <w:pStyle w:val="Compact"/>
      </w:pPr>
      <w:r>
        <w:rPr>
          <w:bCs/>
          <w:b/>
        </w:rPr>
        <w:t xml:space="preserve">Localized Content Development:</w:t>
      </w:r>
      <w:r>
        <w:t xml:space="preserve"> </w:t>
      </w:r>
      <w:r>
        <w:t xml:space="preserve">Partner with Khartoum-based curriculum experts to adapt Professor's science modules to Sudan's national education standards (prioritizing Arabic/English bilingual content).</w:t>
      </w:r>
    </w:p>
    <w:p>
      <w:pPr>
        <w:numPr>
          <w:ilvl w:val="0"/>
          <w:numId w:val="1003"/>
        </w:numPr>
        <w:pStyle w:val="Compact"/>
      </w:pPr>
      <w:r>
        <w:rPr>
          <w:bCs/>
          <w:b/>
        </w:rPr>
        <w:t xml:space="preserve">Teacher Certification Program:</w:t>
      </w:r>
      <w:r>
        <w:t xml:space="preserve"> </w:t>
      </w:r>
      <w:r>
        <w:t xml:space="preserve">Launch "Professor Certified Educator" badge in Khartoum with the Ministry of Education – creating a loyalty program driving repeat purchases.</w:t>
      </w:r>
    </w:p>
    <w:p>
      <w:pPr>
        <w:numPr>
          <w:ilvl w:val="0"/>
          <w:numId w:val="1003"/>
        </w:numPr>
        <w:pStyle w:val="Compact"/>
      </w:pPr>
      <w:r>
        <w:rPr>
          <w:bCs/>
          <w:b/>
        </w:rPr>
        <w:t xml:space="preserve">Solar-Powered Device Ecosystem:</w:t>
      </w:r>
      <w:r>
        <w:t xml:space="preserve"> </w:t>
      </w:r>
      <w:r>
        <w:t xml:space="preserve">Scale partnerships with Sudan Tech Solutions to develop low-cost, solar-charged devices pre-loaded with Professor (target: 30% market share in Khartoum by Q2 2024).</w:t>
      </w:r>
    </w:p>
    <w:bookmarkEnd w:id="25"/>
    <w:bookmarkStart w:id="26" w:name="X8ca1efdf8d09d6a202fd78cffc1fd817614fbec"/>
    <w:p>
      <w:pPr>
        <w:pStyle w:val="Heading2"/>
      </w:pPr>
      <w:r>
        <w:t xml:space="preserve">VII. Conclusion: The Professor Advantage in Sudan Khartoum</w:t>
      </w:r>
    </w:p>
    <w:p>
      <w:pPr>
        <w:pStyle w:val="FirstParagraph"/>
      </w:pPr>
      <w:r>
        <w:t xml:space="preserve">This Sales Report confirms that "Professor" has successfully navigated Sudan Khartoum's unique market challenges to become a critical educational asset. Unlike generic edtech solutions, Professor’s design for low-infrastructure environments – coupled with our strategic partnerships within Khartoum's academic community – has created sustainable growth in a high-impact sector. The 27% revenue increase demonstrates that educational technology can thrive even amid Sudan's economic volatility when solutions are locally adapted.</w:t>
      </w:r>
    </w:p>
    <w:p>
      <w:pPr>
        <w:pStyle w:val="BodyText"/>
      </w:pPr>
      <w:r>
        <w:t xml:space="preserve">As Sudan Khartoum emerges from political transition toward renewed investment in education, Professor positions itself as the ideal partner for institutions seeking reliable, culturally relevant learning tools. Our Q3 results prove that understanding the specific needs of this market – where connectivity is a challenge and digital literacy is growing rapidly – transforms obstacles into opportunities. We project 40% revenue growth for Sudan Khartoum in 2024, positioning Professor as a cornerstone of educational transformation across the nation.</w:t>
      </w:r>
    </w:p>
    <w:bookmarkEnd w:id="26"/>
    <w:bookmarkStart w:id="27" w:name="viii.-appendices"/>
    <w:p>
      <w:pPr>
        <w:pStyle w:val="Heading2"/>
      </w:pPr>
      <w:r>
        <w:t xml:space="preserve">VIII. Appendices</w:t>
      </w:r>
    </w:p>
    <w:p>
      <w:pPr>
        <w:numPr>
          <w:ilvl w:val="0"/>
          <w:numId w:val="1004"/>
        </w:numPr>
        <w:pStyle w:val="Compact"/>
      </w:pPr>
      <w:r>
        <w:t xml:space="preserve">Appendix A: Detailed Quarterly Sales Breakdown by Khartoum District</w:t>
      </w:r>
    </w:p>
    <w:p>
      <w:pPr>
        <w:numPr>
          <w:ilvl w:val="0"/>
          <w:numId w:val="1004"/>
        </w:numPr>
        <w:pStyle w:val="Compact"/>
      </w:pPr>
      <w:r>
        <w:t xml:space="preserve">Appendix B: MOU with Khartoum State Ministry of Education (Excerpt)</w:t>
      </w:r>
    </w:p>
    <w:p>
      <w:pPr>
        <w:numPr>
          <w:ilvl w:val="0"/>
          <w:numId w:val="1004"/>
        </w:numPr>
        <w:pStyle w:val="Compact"/>
      </w:pPr>
      <w:r>
        <w:t xml:space="preserve">Appendix C: Professor User Adoption Metrics in Sudanese Universities</w:t>
      </w:r>
    </w:p>
    <w:p>
      <w:pPr>
        <w:pStyle w:val="FirstParagraph"/>
      </w:pPr>
      <w:r>
        <w:rPr>
          <w:bCs/>
          <w:b/>
        </w:rPr>
        <w:t xml:space="preserve">Prepared By:</w:t>
      </w:r>
      <w:r>
        <w:t xml:space="preserve"> </w:t>
      </w:r>
      <w:r>
        <w:t xml:space="preserve">Regional Sales Director, East Africa</w:t>
      </w:r>
      <w:r>
        <w:br/>
      </w:r>
      <w:r>
        <w:rPr>
          <w:bCs/>
          <w:b/>
        </w:rPr>
        <w:t xml:space="preserve">Contact:</w:t>
      </w:r>
      <w:r>
        <w:t xml:space="preserve"> </w:t>
      </w:r>
      <w:r>
        <w:t xml:space="preserve">ahmed.souma@gesolutions.com | +249 123 456789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 Sudan Khartoum Market</dc:title>
  <dc:creator/>
  <dc:language>en</dc:language>
  <cp:keywords/>
  <dcterms:created xsi:type="dcterms:W3CDTF">2026-07-23T17:12:41Z</dcterms:created>
  <dcterms:modified xsi:type="dcterms:W3CDTF">2026-07-23T17:12:41Z</dcterms:modified>
</cp:coreProperties>
</file>

<file path=docProps/custom.xml><?xml version="1.0" encoding="utf-8"?>
<Properties xmlns="http://schemas.openxmlformats.org/officeDocument/2006/custom-properties" xmlns:vt="http://schemas.openxmlformats.org/officeDocument/2006/docPropsVTypes"/>
</file>