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07069832d080300bc41bafe4bd6b0ff380689f"/>
    <w:p>
      <w:pPr>
        <w:pStyle w:val="Heading1"/>
      </w:pPr>
      <w:r>
        <w:t xml:space="preserve">Sales Report: Strategic Market Performance of "Professor" Product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 Education Technology Division</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market performance of our flagship educational technology solution, "Professor," across Tanzania Dar es Salaam during the first nine months of 2023. Despite initial logistical challenges in East African markets, the Professor platform achieved remarkable traction with 187 institutional deployments and a 34% month-over-month growth rate in Dar es Salaam alone. The Sales Report confirms that Professor has become the most adopted digital learning ecosystem in Tanzania's secondary education sector, generating $285,000 in revenue from Dar es Salaam-based institutions. This success positions us for nationwide expansion across Tanzania by Q1 2024.</w:t>
      </w:r>
    </w:p>
    <w:bookmarkEnd w:id="20"/>
    <w:bookmarkStart w:id="21" w:name="X5a0b88ed331832596d6ef55c275d914ac7e80ef"/>
    <w:p>
      <w:pPr>
        <w:pStyle w:val="Heading2"/>
      </w:pPr>
      <w:r>
        <w:t xml:space="preserve">II. Market Context: Tanzania Dar es Salaam as Strategic Hub</w:t>
      </w:r>
    </w:p>
    <w:p>
      <w:pPr>
        <w:pStyle w:val="FirstParagraph"/>
      </w:pPr>
      <w:r>
        <w:t xml:space="preserve">Tanzania Dar es Salaam represents the commercial and educational epicenter of East Africa, housing 47% of the country's secondary schools and hosting the largest concentration of private education institutions in East Africa. The Tanzanian Ministry of Education's 2023 Digital Literacy Initiative created a unique opportunity for innovative solutions like Professor. This Sales Report underscores how we capitalized on Dar es Salaam's dual market dynamics: 1) High demand for localized curriculum integration, and 2) Government incentives for EdTech adoption in urban centers. The city's status as a logistics hub was critical to our rapid deployment schedule.</w:t>
      </w:r>
    </w:p>
    <w:bookmarkEnd w:id="21"/>
    <w:bookmarkStart w:id="22" w:name="Xc324ea3b7ba83b811887dcfd482c07724006cec"/>
    <w:p>
      <w:pPr>
        <w:pStyle w:val="Heading2"/>
      </w:pPr>
      <w:r>
        <w:t xml:space="preserve">III. Sales Performance Breakdown (Dar es Salaam Region)</w:t>
      </w:r>
    </w:p>
    <w:p>
      <w:pPr>
        <w:pStyle w:val="FirstParagraph"/>
      </w:pPr>
      <w:r>
        <w:t xml:space="preserve">Quarter</w:t>
      </w:r>
    </w:p>
    <w:p>
      <w:pPr>
        <w:pStyle w:val="BodyText"/>
      </w:pPr>
      <w:r>
        <w:t xml:space="preserve">Institutional Contracts</w:t>
      </w:r>
    </w:p>
    <w:p>
      <w:pPr>
        <w:pStyle w:val="BodyText"/>
      </w:pPr>
      <w:r>
        <w:t xml:space="preserve">Revenue ($)</w:t>
      </w:r>
    </w:p>
    <w:p>
      <w:pPr>
        <w:pStyle w:val="BodyText"/>
      </w:pPr>
      <w:r>
        <w:t xml:space="preserve">Growth vs Previous Qtr (%)</w:t>
      </w:r>
    </w:p>
    <w:p>
      <w:pPr>
        <w:pStyle w:val="BodyText"/>
      </w:pPr>
      <w:r>
        <w:t xml:space="preserve">Q1 2023 (Jan-Mar)</w:t>
      </w:r>
    </w:p>
    <w:p>
      <w:pPr>
        <w:pStyle w:val="BodyText"/>
      </w:pPr>
      <w:r>
        <w:t xml:space="preserve">38</w:t>
      </w:r>
    </w:p>
    <w:p>
      <w:pPr>
        <w:pStyle w:val="BodyText"/>
      </w:pPr>
      <w:r>
        <w:t xml:space="preserve">$42,000</w:t>
      </w:r>
    </w:p>
    <w:p>
      <w:pPr>
        <w:pStyle w:val="BodyText"/>
      </w:pPr>
      <w:r>
        <w:t xml:space="preserve">-</w:t>
      </w:r>
    </w:p>
    <w:p>
      <w:pPr>
        <w:pStyle w:val="BodyText"/>
      </w:pPr>
      <w:r>
        <w:t xml:space="preserve">Q2 2023 (Apr-Jun)</w:t>
      </w:r>
    </w:p>
    <w:p>
      <w:pPr>
        <w:pStyle w:val="BodyText"/>
      </w:pPr>
      <w:r>
        <w:t xml:space="preserve">67</w:t>
      </w:r>
    </w:p>
    <w:p>
      <w:pPr>
        <w:pStyle w:val="BodyText"/>
      </w:pPr>
      <w:r>
        <w:t xml:space="preserve">$115,500</w:t>
      </w:r>
    </w:p>
    <w:p>
      <w:pPr>
        <w:pStyle w:val="BodyText"/>
      </w:pPr>
      <w:r>
        <w:t xml:space="preserve">+175%</w:t>
      </w:r>
    </w:p>
    <w:p>
      <w:pPr>
        <w:pStyle w:val="BodyText"/>
      </w:pPr>
      <w:r>
        <w:t xml:space="preserve">Q3 2023 (Jul-Sep)</w:t>
      </w:r>
    </w:p>
    <w:p>
      <w:pPr>
        <w:pStyle w:val="BodyText"/>
      </w:pPr>
      <w:r>
        <w:t xml:space="preserve">82</w:t>
      </w:r>
    </w:p>
    <w:p>
      <w:pPr>
        <w:pStyle w:val="BodyText"/>
      </w:pPr>
      <w:r>
        <w:t xml:space="preserve">$127,500</w:t>
      </w:r>
    </w:p>
    <w:p>
      <w:pPr>
        <w:pStyle w:val="BodyText"/>
      </w:pPr>
      <w:r>
        <w:t xml:space="preserve">+10.4%</w:t>
      </w:r>
    </w:p>
    <w:p>
      <w:pPr>
        <w:pStyle w:val="BodyText"/>
      </w:pPr>
      <w:r>
        <w:t xml:space="preserve">The Sales Report reveals consistent upward trajectory with Q3 establishing a new monthly contract benchmark of 27 schools – a 63% increase over Q2. Notably, Professor's revenue contribution in Dar es Salaam now represents 68% of our total Tanzania market performance. This growth was driven by our partnership with the Dar es Salaam Education Network (DEN), which facilitated bulk licensing for 45 schools in July.</w:t>
      </w:r>
    </w:p>
    <w:bookmarkEnd w:id="22"/>
    <w:bookmarkStart w:id="23" w:name="X02dc0a468aa8b1af4b7e58abb5441cae6ee5dee"/>
    <w:p>
      <w:pPr>
        <w:pStyle w:val="Heading2"/>
      </w:pPr>
      <w:r>
        <w:t xml:space="preserve">IV. Key Success Factors for Professor Adoption</w:t>
      </w:r>
    </w:p>
    <w:p>
      <w:pPr>
        <w:numPr>
          <w:ilvl w:val="0"/>
          <w:numId w:val="1001"/>
        </w:numPr>
        <w:pStyle w:val="Compact"/>
      </w:pPr>
      <w:r>
        <w:rPr>
          <w:bCs/>
          <w:b/>
        </w:rPr>
        <w:t xml:space="preserve">Localized Curriculum Integration:</w:t>
      </w:r>
      <w:r>
        <w:t xml:space="preserve"> </w:t>
      </w:r>
      <w:r>
        <w:t xml:space="preserve">Our Dar es Salaam team customized Professor's STEM modules to align with Tanzania's National Curriculum Development Centre (NCDC) standards, addressing the #1 concern raised by school administrators during initial consultations.</w:t>
      </w:r>
    </w:p>
    <w:p>
      <w:pPr>
        <w:numPr>
          <w:ilvl w:val="0"/>
          <w:numId w:val="1001"/>
        </w:numPr>
        <w:pStyle w:val="Compact"/>
      </w:pPr>
      <w:r>
        <w:rPr>
          <w:bCs/>
          <w:b/>
        </w:rPr>
        <w:t xml:space="preserve">Dar es Salaam-Exclusive Partnership Strategy:</w:t>
      </w:r>
      <w:r>
        <w:t xml:space="preserve"> </w:t>
      </w:r>
      <w:r>
        <w:t xml:space="preserve">The Sales Report documents how our on-ground agents secured exclusive distribution rights with four major EdTech distributors in Dar es Salaam, eliminating channel conflicts.</w:t>
      </w:r>
    </w:p>
    <w:p>
      <w:pPr>
        <w:numPr>
          <w:ilvl w:val="0"/>
          <w:numId w:val="1001"/>
        </w:numPr>
        <w:pStyle w:val="Compact"/>
      </w:pPr>
      <w:r>
        <w:rPr>
          <w:bCs/>
          <w:b/>
        </w:rPr>
        <w:t xml:space="preserve">Mobile-First Accessibility:</w:t>
      </w:r>
      <w:r>
        <w:t xml:space="preserve"> </w:t>
      </w:r>
      <w:r>
        <w:t xml:space="preserve">Professor's SMS-based reporting system (critical for schools with limited internet) drove 89% of user adoption in Dar es Salaam, directly responding to local infrastructure realities documented in our market research.</w:t>
      </w:r>
    </w:p>
    <w:p>
      <w:pPr>
        <w:numPr>
          <w:ilvl w:val="0"/>
          <w:numId w:val="1001"/>
        </w:numPr>
        <w:pStyle w:val="Compact"/>
      </w:pPr>
      <w:r>
        <w:rPr>
          <w:bCs/>
          <w:b/>
        </w:rPr>
        <w:t xml:space="preserve">Cultural Sensitivity Training:</w:t>
      </w:r>
      <w:r>
        <w:t xml:space="preserve"> </w:t>
      </w:r>
      <w:r>
        <w:t xml:space="preserve">All sales personnel underwent Tanzania-specific cultural training; this resulted in a 42% reduction in contract negotiation time compared to initial projections.</w:t>
      </w:r>
    </w:p>
    <w:bookmarkEnd w:id="23"/>
    <w:bookmarkStart w:id="24" w:name="X9cf5b0f36f98c66e7a46e8715547d83aa7c5134"/>
    <w:p>
      <w:pPr>
        <w:pStyle w:val="Heading2"/>
      </w:pPr>
      <w:r>
        <w:t xml:space="preserve">V. Customer Testimonials: Dar es Salaam Impact</w:t>
      </w:r>
    </w:p>
    <w:p>
      <w:pPr>
        <w:pStyle w:val="FirstParagraph"/>
      </w:pPr>
      <w:r>
        <w:t xml:space="preserve">Professor's success is validated by institutional feedback from Tanzania's premier schools:</w:t>
      </w:r>
    </w:p>
    <w:p>
      <w:pPr>
        <w:pStyle w:val="BlockText"/>
      </w:pPr>
      <w:r>
        <w:t xml:space="preserve">"Since implementing Professor in our Dar es Salaam campus, student pass rates in mathematics increased by 28% within six months. The platform's ability to track individual progress against the national syllabus is revolutionary for our teachers."</w:t>
      </w:r>
      <w:r>
        <w:br/>
      </w:r>
      <w:r>
        <w:rPr>
          <w:iCs/>
          <w:i/>
        </w:rPr>
        <w:t xml:space="preserve">- Dr. Amina Juma, Head of Academics, Mlimani Secondary School (Dar es Salaam)</w:t>
      </w:r>
    </w:p>
    <w:p>
      <w:pPr>
        <w:pStyle w:val="BlockText"/>
      </w:pPr>
      <w:r>
        <w:t xml:space="preserve">"Professor's offline functionality worked flawlessly during Dar es Salaam's recent power outages. Our teachers continued using it without disruption – a game-changer for Tanzania's urban schools."</w:t>
      </w:r>
      <w:r>
        <w:br/>
      </w:r>
      <w:r>
        <w:rPr>
          <w:iCs/>
          <w:i/>
        </w:rPr>
        <w:t xml:space="preserve">- Mr. Said Mwangi, IT Director, East Africa Private Schools Consortium</w:t>
      </w:r>
    </w:p>
    <w:bookmarkEnd w:id="24"/>
    <w:bookmarkStart w:id="25" w:name="vi.-challenges-and-mitigation-strategies"/>
    <w:p>
      <w:pPr>
        <w:pStyle w:val="Heading2"/>
      </w:pPr>
      <w:r>
        <w:t xml:space="preserve">VI. Challenges and Mitigation Strategies</w:t>
      </w:r>
    </w:p>
    <w:p>
      <w:pPr>
        <w:pStyle w:val="FirstParagraph"/>
      </w:pPr>
      <w:r>
        <w:t xml:space="preserve">The Sales Report identifies two primary challenges faced during Professor's Dar es Salaam rollout:</w:t>
      </w:r>
    </w:p>
    <w:p>
      <w:pPr>
        <w:numPr>
          <w:ilvl w:val="0"/>
          <w:numId w:val="1002"/>
        </w:numPr>
        <w:pStyle w:val="Compact"/>
      </w:pPr>
      <w:r>
        <w:rPr>
          <w:bCs/>
          <w:b/>
        </w:rPr>
        <w:t xml:space="preserve">Logistical Hurdles:</w:t>
      </w:r>
      <w:r>
        <w:t xml:space="preserve"> </w:t>
      </w:r>
      <w:r>
        <w:t xml:space="preserve">Initial delays in hardware delivery due to port congestion at Dar es Salaam Port. Mitigation: We established a dedicated warehouse in the Kigamboni Industrial Zone, reducing delivery times from 17 to 5 business days.</w:t>
      </w:r>
    </w:p>
    <w:p>
      <w:pPr>
        <w:numPr>
          <w:ilvl w:val="0"/>
          <w:numId w:val="1002"/>
        </w:numPr>
        <w:pStyle w:val="Compact"/>
      </w:pPr>
      <w:r>
        <w:rPr>
          <w:bCs/>
          <w:b/>
        </w:rPr>
        <w:t xml:space="preserve">Currency Volatility:</w:t>
      </w:r>
      <w:r>
        <w:t xml:space="preserve"> </w:t>
      </w:r>
      <w:r>
        <w:t xml:space="preserve">Tanzanian Shilling depreciation affecting contract pricing. Mitigation: Implemented a quarterly adjustment clause in all contracts, locking in rates for six months – resulting in zero revenue loss despite 12% currency devaluation.</w:t>
      </w:r>
    </w:p>
    <w:bookmarkEnd w:id="25"/>
    <w:bookmarkStart w:id="26" w:name="X5cd01a4efe9771fdb09caaeadaa57ddbc559a4f"/>
    <w:p>
      <w:pPr>
        <w:pStyle w:val="Heading2"/>
      </w:pPr>
      <w:r>
        <w:t xml:space="preserve">VII. Future Strategy: Scaling Professor Across Tanzania</w:t>
      </w:r>
    </w:p>
    <w:p>
      <w:pPr>
        <w:pStyle w:val="FirstParagraph"/>
      </w:pPr>
      <w:r>
        <w:t xml:space="preserve">Based on Dar es Salaam's success, this Sales Report recommends the following for nationwide expansion:</w:t>
      </w:r>
    </w:p>
    <w:p>
      <w:pPr>
        <w:numPr>
          <w:ilvl w:val="0"/>
          <w:numId w:val="1003"/>
        </w:numPr>
        <w:pStyle w:val="Compact"/>
      </w:pPr>
      <w:r>
        <w:rPr>
          <w:bCs/>
          <w:b/>
        </w:rPr>
        <w:t xml:space="preserve">Phase 1 (Q1 2024):</w:t>
      </w:r>
      <w:r>
        <w:t xml:space="preserve"> </w:t>
      </w:r>
      <w:r>
        <w:t xml:space="preserve">Replicate the Dar es Salaam model in Mwanza and Arusha using our established logistics network.</w:t>
      </w:r>
    </w:p>
    <w:p>
      <w:pPr>
        <w:numPr>
          <w:ilvl w:val="0"/>
          <w:numId w:val="1003"/>
        </w:numPr>
        <w:pStyle w:val="Compact"/>
      </w:pPr>
      <w:r>
        <w:rPr>
          <w:bCs/>
          <w:b/>
        </w:rPr>
        <w:t xml:space="preserve">Phase 2 (Q2-Q3 2024):</w:t>
      </w:r>
      <w:r>
        <w:t xml:space="preserve"> </w:t>
      </w:r>
      <w:r>
        <w:t xml:space="preserve">Integrate with Tanzania's National Education Management Information System (NEMIS) to become a government-mandated platform – a critical step for nationwide adoption.</w:t>
      </w:r>
    </w:p>
    <w:p>
      <w:pPr>
        <w:numPr>
          <w:ilvl w:val="0"/>
          <w:numId w:val="1003"/>
        </w:numPr>
        <w:pStyle w:val="Compact"/>
      </w:pPr>
      <w:r>
        <w:rPr>
          <w:bCs/>
          <w:b/>
        </w:rPr>
        <w:t xml:space="preserve">Phase 3 (Q4 2024):</w:t>
      </w:r>
      <w:r>
        <w:t xml:space="preserve"> </w:t>
      </w:r>
      <w:r>
        <w:t xml:space="preserve">Develop Swahili-language content modules based on Dar es Salaam user data, addressing the most-requested feature in our customer surveys.</w:t>
      </w:r>
    </w:p>
    <w:bookmarkEnd w:id="26"/>
    <w:bookmarkStart w:id="27" w:name="X053950bd9d529351637a7a0beba5a9ec3115ee2"/>
    <w:p>
      <w:pPr>
        <w:pStyle w:val="Heading2"/>
      </w:pPr>
      <w:r>
        <w:t xml:space="preserve">VIII. Conclusion: The Professor Momentum in Tanzania Dar es Salaam</w:t>
      </w:r>
    </w:p>
    <w:p>
      <w:pPr>
        <w:pStyle w:val="FirstParagraph"/>
      </w:pPr>
      <w:r>
        <w:t xml:space="preserve">This comprehensive Sales Report demonstrates that "Professor" has transcended being merely an educational tool to become a catalyst for transformative learning outcomes across Tanzania Dar es Salaam. With 187 schools now actively using Professor, representing 34% of all EdTech adoptions in the city's secondary sector, we have proven the product's viability in complex emerging markets. The success achieved in Dar es Salaam – East Africa's most dynamic education market – provides an unassailable foundation for our national strategy. As we move toward full-scale Tanzania deployment, this Sales Report confirms that Professor isn't just meeting market needs; it is actively reshaping educational delivery across the nation's most critical urban center.</w:t>
      </w:r>
    </w:p>
    <w:p>
      <w:pPr>
        <w:pStyle w:val="BodyText"/>
      </w:pPr>
      <w:r>
        <w:rPr>
          <w:bCs/>
          <w:b/>
        </w:rPr>
        <w:t xml:space="preserve">Final Note:</w:t>
      </w:r>
      <w:r>
        <w:t xml:space="preserve"> </w:t>
      </w:r>
      <w:r>
        <w:t xml:space="preserve">The Dar es Salaam success story validates our "local-first" approach. Every feature implemented for Tanzania emerged from direct feedback collected through our on-the-ground team in Tanzania Dar es Salaam. This Sales Report is a testament to how deeply understanding regional context drives global product success.</w:t>
      </w:r>
    </w:p>
    <w:p>
      <w:pPr>
        <w:pStyle w:val="BodyText"/>
      </w:pPr>
      <w:r>
        <w:rPr>
          <w:iCs/>
          <w:i/>
        </w:rPr>
        <w:t xml:space="preserve">This document constitutes the official Sales Report for Professor product performance in Tanzania Dar es Salaam. Prepared by: Global Education Market Analytics Team,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Product in Tanzania Dar es Salaam</dc:title>
  <dc:creator/>
  <dc:language>en</dc:language>
  <cp:keywords/>
  <dcterms:created xsi:type="dcterms:W3CDTF">2026-07-24T17:20:44Z</dcterms:created>
  <dcterms:modified xsi:type="dcterms:W3CDTF">2026-07-24T17:20:44Z</dcterms:modified>
</cp:coreProperties>
</file>

<file path=docProps/custom.xml><?xml version="1.0" encoding="utf-8"?>
<Properties xmlns="http://schemas.openxmlformats.org/officeDocument/2006/custom-properties" xmlns:vt="http://schemas.openxmlformats.org/officeDocument/2006/docPropsVTypes"/>
</file>