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Sales</w:t>
      </w:r>
      <w:r>
        <w:t xml:space="preserve"> </w:t>
      </w:r>
      <w:r>
        <w:t xml:space="preserve">Performance</w:t>
      </w:r>
      <w:r>
        <w:t xml:space="preserve"> </w:t>
      </w:r>
      <w:r>
        <w:t xml:space="preserve">Report:</w:t>
      </w:r>
      <w:r>
        <w:t xml:space="preserve"> </w:t>
      </w:r>
      <w:r>
        <w:t xml:space="preserve">Uganda</w:t>
      </w:r>
      <w:r>
        <w:t xml:space="preserve"> </w:t>
      </w:r>
      <w:r>
        <w:t xml:space="preserve">Kampala</w:t>
      </w:r>
      <w:r>
        <w:t xml:space="preserve"> </w:t>
      </w:r>
      <w:r>
        <w:t xml:space="preserve">Market</w:t>
      </w:r>
    </w:p>
    <w:bookmarkStart w:id="27" w:name="X466094f24d8aa6dd1f575bb2309571047ab4e8b"/>
    <w:p>
      <w:pPr>
        <w:pStyle w:val="Heading1"/>
      </w:pPr>
      <w:r>
        <w:t xml:space="preserve">Comprehensive Sales Report: Professor Educational Technology Platform in Uganda Kampala</w:t>
      </w:r>
    </w:p>
    <w:bookmarkStart w:id="20" w:name="executive-summary"/>
    <w:p>
      <w:pPr>
        <w:pStyle w:val="Heading2"/>
      </w:pPr>
      <w:r>
        <w:t xml:space="preserve">Executive Summary</w:t>
      </w:r>
    </w:p>
    <w:p>
      <w:pPr>
        <w:pStyle w:val="FirstParagraph"/>
      </w:pPr>
      <w:r>
        <w:t xml:space="preserve">This Sales Report presents a detailed analysis of the Professor educational technology platform's market performance within Kampala, Uganda during Q3 2023. The Professor solution, designed specifically for secondary school curriculum enhancement through AI-driven adaptive learning, has demonstrated significant traction across Kampala's educational institutions. As the leading sales document for our East African expansion initiative, this report confirms that Professor is not merely meeting but exceeding market expectations in the Kampala landscape. With 78 new institutional contracts secured and a 32% year-over-year growth in user adoption, Uganda Kampala has emerged as our most successful regional hub for Professor deployment. This document serves as critical evidence of our strategic investment yielding tangible returns in one of Africa's fastest-growing education markets.</w:t>
      </w:r>
    </w:p>
    <w:bookmarkEnd w:id="20"/>
    <w:bookmarkStart w:id="21" w:name="X0a903c62f553bdf0454d1ee9ec220599be20cd4"/>
    <w:p>
      <w:pPr>
        <w:pStyle w:val="Heading2"/>
      </w:pPr>
      <w:r>
        <w:t xml:space="preserve">Market Context: Professor in Kampala's Education Ecosystem</w:t>
      </w:r>
    </w:p>
    <w:p>
      <w:pPr>
        <w:pStyle w:val="FirstParagraph"/>
      </w:pPr>
      <w:r>
        <w:t xml:space="preserve">Kampala, Uganda presents a unique educational environment where the need for innovative teaching tools has never been more acute. With over 1,200 secondary schools operating across Kampala district and the national education ministry prioritizing digital transformation, the Professor platform found immediate resonance. The Sales Report confirms that our localized adaptation of Professor—featuring Swahili language support, curriculum-aligned content for Uganda's National Curriculum Framework (NCF), and offline functionality for areas with unreliable internet—addressed critical pain points previously unmet by foreign edtech solutions. This strategic localization, developed specifically for Uganda Kampala's infrastructure realities, positioned Professor as the preferred solution among 63% of surveyed school administrators in our target market.</w:t>
      </w:r>
    </w:p>
    <w:bookmarkEnd w:id="21"/>
    <w:bookmarkStart w:id="22" w:name="Xfdeb1b6f60e53392b0547969a4d50023747ea49"/>
    <w:p>
      <w:pPr>
        <w:pStyle w:val="Heading2"/>
      </w:pPr>
      <w:r>
        <w:t xml:space="preserve">Performance Metrics: Quantifiable Success in Uganda Kampala</w:t>
      </w:r>
    </w:p>
    <w:p>
      <w:pPr>
        <w:pStyle w:val="FirstParagraph"/>
      </w:pPr>
      <w:r>
        <w:t xml:space="preserve">The Sales Report reveals remarkable growth metrics from Kampala operations:</w:t>
      </w:r>
    </w:p>
    <w:p>
      <w:pPr>
        <w:numPr>
          <w:ilvl w:val="0"/>
          <w:numId w:val="1001"/>
        </w:numPr>
        <w:pStyle w:val="Compact"/>
      </w:pPr>
      <w:r>
        <w:rPr>
          <w:bCs/>
          <w:b/>
        </w:rPr>
        <w:t xml:space="preserve">Contract Acquisition:</w:t>
      </w:r>
      <w:r>
        <w:t xml:space="preserve"> </w:t>
      </w:r>
      <w:r>
        <w:t xml:space="preserve">78 new school contracts secured (vs. 51 in Q2), representing a 53% surge in institutional adoption within Kampala</w:t>
      </w:r>
    </w:p>
    <w:p>
      <w:pPr>
        <w:numPr>
          <w:ilvl w:val="0"/>
          <w:numId w:val="1001"/>
        </w:numPr>
        <w:pStyle w:val="Compact"/>
      </w:pPr>
      <w:r>
        <w:rPr>
          <w:bCs/>
          <w:b/>
        </w:rPr>
        <w:t xml:space="preserve">User Adoption:</w:t>
      </w:r>
      <w:r>
        <w:t xml:space="preserve"> </w:t>
      </w:r>
      <w:r>
        <w:t xml:space="preserve">Over 42,000 active student accounts registered across Kampala's secondary schools since Professor's launch in Uganda</w:t>
      </w:r>
    </w:p>
    <w:p>
      <w:pPr>
        <w:numPr>
          <w:ilvl w:val="0"/>
          <w:numId w:val="1001"/>
        </w:numPr>
        <w:pStyle w:val="Compact"/>
      </w:pPr>
      <w:r>
        <w:rPr>
          <w:bCs/>
          <w:b/>
        </w:rPr>
        <w:t xml:space="preserve">Revenue Growth:</w:t>
      </w:r>
      <w:r>
        <w:t xml:space="preserve"> </w:t>
      </w:r>
      <w:r>
        <w:t xml:space="preserve">$148,500 in Q3 sales (72% from Kampala), marking a 32% quarterly increase and surpassing our Uganda target by 18%</w:t>
      </w:r>
    </w:p>
    <w:p>
      <w:pPr>
        <w:numPr>
          <w:ilvl w:val="0"/>
          <w:numId w:val="1001"/>
        </w:numPr>
        <w:pStyle w:val="Compact"/>
      </w:pPr>
      <w:r>
        <w:rPr>
          <w:bCs/>
          <w:b/>
        </w:rPr>
        <w:t xml:space="preserve">School Retention Rate:</w:t>
      </w:r>
      <w:r>
        <w:t xml:space="preserve"> </w:t>
      </w:r>
      <w:r>
        <w:t xml:space="preserve">91% renewal rate among existing Professor users in Kampala schools</w:t>
      </w:r>
    </w:p>
    <w:p>
      <w:pPr>
        <w:pStyle w:val="FirstParagraph"/>
      </w:pPr>
      <w:r>
        <w:t xml:space="preserve">Notably, the Sales Report identifies Kampala's urban schools as early adopters (67% of new contracts), while our rural outreach initiative—featuring solar-powered device kiosks at community centers—has successfully onboarded 29 secondary schools in peri-urban areas like Kawempe and Makindye. This demonstrates Professor's scalability across Kampala's diverse educational geography.</w:t>
      </w:r>
    </w:p>
    <w:bookmarkEnd w:id="22"/>
    <w:bookmarkStart w:id="23" w:name="X0e80436c0ccfba285901f20a51d4e6173e07abb"/>
    <w:p>
      <w:pPr>
        <w:pStyle w:val="Heading2"/>
      </w:pPr>
      <w:r>
        <w:t xml:space="preserve">Key Success Factors: Why Professor Resonated in Uganda</w:t>
      </w:r>
    </w:p>
    <w:p>
      <w:pPr>
        <w:pStyle w:val="FirstParagraph"/>
      </w:pPr>
      <w:r>
        <w:t xml:space="preserve">The Sales Report attributes our Kampala success to three strategic pillars:</w:t>
      </w:r>
    </w:p>
    <w:p>
      <w:pPr>
        <w:numPr>
          <w:ilvl w:val="0"/>
          <w:numId w:val="1002"/>
        </w:numPr>
        <w:pStyle w:val="Compact"/>
      </w:pPr>
      <w:r>
        <w:rPr>
          <w:bCs/>
          <w:b/>
        </w:rPr>
        <w:t xml:space="preserve">Cultural Alignment:</w:t>
      </w:r>
      <w:r>
        <w:t xml:space="preserve"> </w:t>
      </w:r>
      <w:r>
        <w:t xml:space="preserve">Professor's content integrates local Ugandan history, mathematics examples using African contexts, and teacher training modules co-created with Kampala-based education experts. This cultural nuance was cited by 89% of teachers as the primary reason for adoption.</w:t>
      </w:r>
    </w:p>
    <w:p>
      <w:pPr>
        <w:numPr>
          <w:ilvl w:val="0"/>
          <w:numId w:val="1002"/>
        </w:numPr>
        <w:pStyle w:val="Compact"/>
      </w:pPr>
      <w:r>
        <w:rPr>
          <w:bCs/>
          <w:b/>
        </w:rPr>
        <w:t xml:space="preserve">Infrastructure Sensitivity:</w:t>
      </w:r>
      <w:r>
        <w:t xml:space="preserve"> </w:t>
      </w:r>
      <w:r>
        <w:t xml:space="preserve">Unlike competing platforms requiring constant high-speed internet, Professor's offline-first design (with weekly syncs via local SIM cards) perfectly matches Kampala's variable connectivity. The Sales Report confirms that 94% of schools cited this as critical to implementation success.</w:t>
      </w:r>
    </w:p>
    <w:p>
      <w:pPr>
        <w:numPr>
          <w:ilvl w:val="0"/>
          <w:numId w:val="1002"/>
        </w:numPr>
        <w:pStyle w:val="Compact"/>
      </w:pPr>
      <w:r>
        <w:rPr>
          <w:bCs/>
          <w:b/>
        </w:rPr>
        <w:t xml:space="preserve">Stakeholder Engagement:</w:t>
      </w:r>
      <w:r>
        <w:t xml:space="preserve"> </w:t>
      </w:r>
      <w:r>
        <w:t xml:space="preserve">Our Kampala team conducted 172 teacher workshops across the city, directly addressing pedagogical concerns. This localized engagement strategy—uniquely tailored for Uganda Kampala's education culture—built unprecedented trust with school leadership.</w:t>
      </w:r>
    </w:p>
    <w:bookmarkEnd w:id="23"/>
    <w:bookmarkStart w:id="24" w:name="challenges-and-strategic-adaptations"/>
    <w:p>
      <w:pPr>
        <w:pStyle w:val="Heading2"/>
      </w:pPr>
      <w:r>
        <w:t xml:space="preserve">Challenges and Strategic Adaptations</w:t>
      </w:r>
    </w:p>
    <w:p>
      <w:pPr>
        <w:pStyle w:val="FirstParagraph"/>
      </w:pPr>
      <w:r>
        <w:t xml:space="preserve">The Sales Report acknowledges initial hurdles in Uganda Kampala, including:</w:t>
      </w:r>
    </w:p>
    <w:p>
      <w:pPr>
        <w:numPr>
          <w:ilvl w:val="0"/>
          <w:numId w:val="1003"/>
        </w:numPr>
        <w:pStyle w:val="Compact"/>
      </w:pPr>
      <w:r>
        <w:rPr>
          <w:iCs/>
          <w:i/>
        </w:rPr>
        <w:t xml:space="preserve">Purchasing Process Complexity:</w:t>
      </w:r>
      <w:r>
        <w:t xml:space="preserve"> </w:t>
      </w:r>
      <w:r>
        <w:t xml:space="preserve">School budget cycles in Kampala often delayed procurement. Our solution: Created a streamlined "Professor Partnership Program" with the Ugandan Ministry of Education for bulk school contracts.</w:t>
      </w:r>
    </w:p>
    <w:p>
      <w:pPr>
        <w:numPr>
          <w:ilvl w:val="0"/>
          <w:numId w:val="1003"/>
        </w:numPr>
        <w:pStyle w:val="Compact"/>
      </w:pPr>
      <w:r>
        <w:rPr>
          <w:iCs/>
          <w:i/>
        </w:rPr>
        <w:t xml:space="preserve">Teacher Digital Literacy:</w:t>
      </w:r>
      <w:r>
        <w:t xml:space="preserve"> </w:t>
      </w:r>
      <w:r>
        <w:t xml:space="preserve">43% of teachers required basic device training. Countermeasure: Deployed our "Professor Ambassadors" program—training 87 local teachers as peer mentors across Kampala schools.</w:t>
      </w:r>
    </w:p>
    <w:p>
      <w:pPr>
        <w:numPr>
          <w:ilvl w:val="0"/>
          <w:numId w:val="1003"/>
        </w:numPr>
        <w:pStyle w:val="Compact"/>
      </w:pPr>
      <w:r>
        <w:rPr>
          <w:iCs/>
          <w:i/>
        </w:rPr>
        <w:t xml:space="preserve">Financial Constraints:</w:t>
      </w:r>
      <w:r>
        <w:t xml:space="preserve"> </w:t>
      </w:r>
      <w:r>
        <w:t xml:space="preserve">Cost sensitivity in public schools. Mitigation: Introduced tiered pricing with a subsidized "Community School" option (30% cost reduction for government schools).</w:t>
      </w:r>
    </w:p>
    <w:p>
      <w:pPr>
        <w:pStyle w:val="FirstParagraph"/>
      </w:pPr>
      <w:r>
        <w:t xml:space="preserve">These adaptations, documented in this Sales Report, transformed potential barriers into competitive advantages. The Kampala team's agile problem-solving directly contributed to our 41% faster sales cycle compared to regional benchmarks.</w:t>
      </w:r>
    </w:p>
    <w:bookmarkEnd w:id="24"/>
    <w:bookmarkStart w:id="25" w:name="X9fcd0cc0de19426f45e07c658e064d322ce90c3"/>
    <w:p>
      <w:pPr>
        <w:pStyle w:val="Heading2"/>
      </w:pPr>
      <w:r>
        <w:t xml:space="preserve">Future Strategy: Scaling Professor Across Uganda</w:t>
      </w:r>
    </w:p>
    <w:p>
      <w:pPr>
        <w:pStyle w:val="FirstParagraph"/>
      </w:pPr>
      <w:r>
        <w:t xml:space="preserve">This comprehensive Sales Report confirms Kampala's role as our flagship hub for expansion into all of Uganda. Our roadmap includes:</w:t>
      </w:r>
    </w:p>
    <w:p>
      <w:pPr>
        <w:numPr>
          <w:ilvl w:val="0"/>
          <w:numId w:val="1004"/>
        </w:numPr>
        <w:pStyle w:val="Compact"/>
      </w:pPr>
      <w:r>
        <w:rPr>
          <w:bCs/>
          <w:b/>
        </w:rPr>
        <w:t xml:space="preserve">Regional Expansion:</w:t>
      </w:r>
      <w:r>
        <w:t xml:space="preserve"> </w:t>
      </w:r>
      <w:r>
        <w:t xml:space="preserve">Launching Professor in Entebbe and Jinja (Kampala's neighboring cities) by Q1 2024, leveraging Kampala's success as proof point</w:t>
      </w:r>
    </w:p>
    <w:p>
      <w:pPr>
        <w:numPr>
          <w:ilvl w:val="0"/>
          <w:numId w:val="1004"/>
        </w:numPr>
        <w:pStyle w:val="Compact"/>
      </w:pPr>
      <w:r>
        <w:rPr>
          <w:bCs/>
          <w:b/>
        </w:rPr>
        <w:t xml:space="preserve">Product Enhancement:</w:t>
      </w:r>
      <w:r>
        <w:t xml:space="preserve"> </w:t>
      </w:r>
      <w:r>
        <w:t xml:space="preserve">Adding Ugandan dialect support (Luganda, Runyankole) based on feedback from Kampala users</w:t>
      </w:r>
    </w:p>
    <w:p>
      <w:pPr>
        <w:numPr>
          <w:ilvl w:val="0"/>
          <w:numId w:val="1004"/>
        </w:numPr>
        <w:pStyle w:val="Compact"/>
      </w:pPr>
      <w:r>
        <w:rPr>
          <w:bCs/>
          <w:b/>
        </w:rPr>
        <w:t xml:space="preserve">Government Partnership:</w:t>
      </w:r>
      <w:r>
        <w:t xml:space="preserve"> </w:t>
      </w:r>
      <w:r>
        <w:t xml:space="preserve">Finalizing a Memorandum of Understanding with Uganda's Ministry of Education to integrate Professor into the national digital learning initiative</w:t>
      </w:r>
    </w:p>
    <w:p>
      <w:pPr>
        <w:pStyle w:val="FirstParagraph"/>
      </w:pPr>
      <w:r>
        <w:t xml:space="preserve">The Sales Report emphasizes that Kampala has become the model for all future deployments. "Professor in Kampala isn't just selling software—it's transforming educational delivery," stated Maria Nantongo, our East Africa Regional Director. "This Sales Report proves that when technology respects local context, it delivers revolutionary impact."</w:t>
      </w:r>
    </w:p>
    <w:bookmarkEnd w:id="25"/>
    <w:bookmarkStart w:id="26" w:name="X49ce3a3d765230f890747903646ae5d974553b7"/>
    <w:p>
      <w:pPr>
        <w:pStyle w:val="Heading2"/>
      </w:pPr>
      <w:r>
        <w:t xml:space="preserve">Conclusion: The Professor Momentum in Uganda</w:t>
      </w:r>
    </w:p>
    <w:p>
      <w:pPr>
        <w:pStyle w:val="FirstParagraph"/>
      </w:pPr>
      <w:r>
        <w:t xml:space="preserve">This Sales Report serves as undeniable evidence of Professor's market leadership within Kampala and its transformative potential across Uganda. The platform has moved beyond being a "digital tool" to becoming an integral part of Kampala's educational infrastructure—proven by the 91% teacher retention rate and 237% increase in student engagement metrics since implementation. As we prepare for nationwide rollout, Uganda Kampala remains our north star: a living case study demonstrating how culturally intelligent edtech solutions can overcome infrastructure challenges while delivering measurable educational outcomes.</w:t>
      </w:r>
    </w:p>
    <w:p>
      <w:pPr>
        <w:pStyle w:val="BodyText"/>
      </w:pPr>
      <w:r>
        <w:t xml:space="preserve">For stakeholders reviewing this Sales Report, the message is clear: Professor isn't merely performing well in Uganda Kampala—it's redefining what's possible in African education technology. We project 200+ new school contracts across all of Uganda by end-2024, with Kampala continuing to drive innovation and adoption standards for the entire continent. This Sales Report marks not just a quarterly achievement, but the beginning of a sustainable educational revolution powered by Professor.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Sales Performance Report: Uganda Kampala Market</dc:title>
  <dc:creator/>
  <dc:language>en</dc:language>
  <cp:keywords/>
  <dcterms:created xsi:type="dcterms:W3CDTF">2025-12-14T00:09:53Z</dcterms:created>
  <dcterms:modified xsi:type="dcterms:W3CDTF">2025-12-14T00:09:53Z</dcterms:modified>
</cp:coreProperties>
</file>

<file path=docProps/custom.xml><?xml version="1.0" encoding="utf-8"?>
<Properties xmlns="http://schemas.openxmlformats.org/officeDocument/2006/custom-properties" xmlns:vt="http://schemas.openxmlformats.org/officeDocument/2006/docPropsVTypes"/>
</file>