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p>
    <w:bookmarkStart w:id="27" w:name="X9440b2117db328d7319e2bdfbaebbd666c38b41"/>
    <w:p>
      <w:pPr>
        <w:pStyle w:val="Heading1"/>
      </w:pPr>
      <w:r>
        <w:t xml:space="preserve">Algerian Market Sales Performance Report: Project Manager Strategic Overview for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Operations, Algeria Algiers Division</w:t>
      </w:r>
    </w:p>
    <w:bookmarkStart w:id="20" w:name="i.-executive-summary"/>
    <w:p>
      <w:pPr>
        <w:pStyle w:val="Heading2"/>
      </w:pPr>
      <w:r>
        <w:t xml:space="preserve">I. Executive Summary</w:t>
      </w:r>
    </w:p>
    <w:p>
      <w:pPr>
        <w:pStyle w:val="FirstParagraph"/>
      </w:pPr>
      <w:r>
        <w:t xml:space="preserve">This comprehensive Sales Report details the performance of our Project Manager team operating within Algeria Algiers during Q3 2023. As the cornerstone of our market expansion strategy in North Africa, this report demonstrates how strategic project management has directly driven a 34% year-over-year increase in sales revenue for our infrastructure and technology solutions portfolio. The Algeria Algiers market has emerged as our most critical growth engine outside Europe, with Project Managers achieving unprecedented client acquisition rates through localized implementation frameworks. This document substantiates the indispensable role of skilled Project Managers in navigating Algeria's unique business landscape while delivering measurable commercial outcomes.</w:t>
      </w:r>
    </w:p>
    <w:bookmarkEnd w:id="20"/>
    <w:bookmarkStart w:id="21" w:name="Xd06b527b833d6721ca0026e9b8f4ed398affa6d"/>
    <w:p>
      <w:pPr>
        <w:pStyle w:val="Heading2"/>
      </w:pPr>
      <w:r>
        <w:t xml:space="preserve">II. Market Context: Algeria Algiers Sales Landscape</w:t>
      </w:r>
    </w:p>
    <w:p>
      <w:pPr>
        <w:pStyle w:val="FirstParagraph"/>
      </w:pPr>
      <w:r>
        <w:t xml:space="preserve">Algeria Algiers represents a $12.7 billion construction and digital transformation market, with the capital city accounting for 63% of national infrastructure procurement. Our Project Managers have successfully navigated complex regulatory environments including the Ministry of Communication's 2023 Digital Transformation Law and Algeria's stringent local content requirements. The sales team leveraged this understanding to position our solutions as compliance-ready, directly addressing key client concerns in Algiers' public sector projects – a critical differentiator from international competitors who lacked localized market knowledge.</w:t>
      </w:r>
    </w:p>
    <w:p>
      <w:pPr>
        <w:pStyle w:val="BodyText"/>
      </w:pPr>
      <w:r>
        <w:t xml:space="preserve">Key market trends observed include: (1) Surge in state-backed smart city initiatives (78% of RFPs now require digital integration), (2) Increased private sector investment in renewable energy projects, and (3) Heightened demand for ESG-compliant project management frameworks. Our Algeria Algiers Project Managers have converted these trends into 19 new enterprise contracts worth $8.2M since July 2023, including the landmark Algiers Metro Phase IV digital upgrade – the largest single contract secured in our history for this market.</w:t>
      </w:r>
    </w:p>
    <w:bookmarkEnd w:id="21"/>
    <w:bookmarkStart w:id="22" w:name="X94b7f183f9caba13e2c0f1326ddcd7a6b03aad7"/>
    <w:p>
      <w:pPr>
        <w:pStyle w:val="Heading2"/>
      </w:pPr>
      <w:r>
        <w:t xml:space="preserve">III. Project Manager Performance Metrics: Algeria Algiers Results</w:t>
      </w:r>
    </w:p>
    <w:p>
      <w:pPr>
        <w:pStyle w:val="FirstParagraph"/>
      </w:pPr>
      <w:r>
        <w:t xml:space="preserve">Our Project Managers in Algeria Algiers achieved extraordinary results through their dual focus on client relationship management and technical delivery excellence:</w:t>
      </w:r>
    </w:p>
    <w:p>
      <w:pPr>
        <w:pStyle w:val="BodyText"/>
      </w:pPr>
      <w:r>
        <w:rPr>
          <w:bCs/>
          <w:b/>
        </w:rPr>
        <w:t xml:space="preserve">Sales Pipeline Conversion Rate:</w:t>
      </w:r>
      <w:r>
        <w:t xml:space="preserve"> </w:t>
      </w:r>
      <w:r>
        <w:t xml:space="preserve">48% (vs. industry average of 32%) – attributed to Project Managers' ability to translate technical proposals into business outcomes for Algerian stakeholders.</w:t>
      </w:r>
    </w:p>
    <w:p>
      <w:pPr>
        <w:pStyle w:val="BodyText"/>
      </w:pPr>
      <w:r>
        <w:rPr>
          <w:bCs/>
          <w:b/>
        </w:rPr>
        <w:t xml:space="preserve">Client Retention Rate:</w:t>
      </w:r>
      <w:r>
        <w:t xml:space="preserve"> </w:t>
      </w:r>
      <w:r>
        <w:t xml:space="preserve">96% for existing accounts (up from 85% YoY), demonstrating how Project Managers' proactive relationship management reduces churn in Algeria's competitive market.</w:t>
      </w:r>
    </w:p>
    <w:p>
      <w:pPr>
        <w:pStyle w:val="BodyText"/>
      </w:pPr>
      <w:r>
        <w:rPr>
          <w:bCs/>
          <w:b/>
        </w:rPr>
        <w:t xml:space="preserve">Contract Value per Project Manager:</w:t>
      </w:r>
      <w:r>
        <w:t xml:space="preserve"> </w:t>
      </w:r>
      <w:r>
        <w:t xml:space="preserve">$1.42M avg. (37% above regional average), driven by our team's strategic positioning of high-value digital transformation packages.</w:t>
      </w:r>
    </w:p>
    <w:p>
      <w:pPr>
        <w:numPr>
          <w:ilvl w:val="0"/>
          <w:numId w:val="1001"/>
        </w:numPr>
        <w:pStyle w:val="Compact"/>
      </w:pPr>
      <w:r>
        <w:t xml:space="preserve">Notable achievement: Project Manager Samir Benali secured a $2.1M renewable energy monitoring system contract with Sonelgaz through customized bilingual (French/Arabic) project documentation – the first such win for our company in Algeria's energy sector.</w:t>
      </w:r>
    </w:p>
    <w:p>
      <w:pPr>
        <w:pStyle w:val="FirstParagraph"/>
      </w:pPr>
      <w:r>
        <w:t xml:space="preserve">Crucially, Project Managers' on-ground presence in Algiers enabled rapid response to market shifts. When Algeria's central bank issued new foreign currency regulations in August 2023, our local team immediately redesigned payment structures for 14 active projects – preserving $4.7M in committed revenue that would have otherwise been delayed or canceled.</w:t>
      </w:r>
    </w:p>
    <w:bookmarkEnd w:id="22"/>
    <w:bookmarkStart w:id="23" w:name="X53c983ed70a6d83a075a030247445543827245a"/>
    <w:p>
      <w:pPr>
        <w:pStyle w:val="Heading2"/>
      </w:pPr>
      <w:r>
        <w:t xml:space="preserve">IV. Client Testimonials: Algeria Algiers Market Validation</w:t>
      </w:r>
    </w:p>
    <w:p>
      <w:pPr>
        <w:pStyle w:val="FirstParagraph"/>
      </w:pPr>
      <w:r>
        <w:t xml:space="preserve">Direct feedback from key clients underscores the Project Manager's value proposition:</w:t>
      </w:r>
    </w:p>
    <w:p>
      <w:pPr>
        <w:pStyle w:val="BlockText"/>
      </w:pPr>
      <w:r>
        <w:t xml:space="preserve">"Our partnership with Global Solutions has transformed how we execute infrastructure projects. The Project Manager assigned to our Algiers Water Network Modernization didn't just manage deliverables – they understood our bureaucratic processes, navigated ministry requirements, and delivered 17 days ahead of schedule. This is the difference between a vendor and a strategic partner."</w:t>
      </w:r>
      <w:r>
        <w:br/>
      </w:r>
      <w:r>
        <w:rPr>
          <w:bCs/>
          <w:b/>
        </w:rPr>
        <w:t xml:space="preserve">- Director of Infrastructure Projects, Algerian Ministry of Water Resources</w:t>
      </w:r>
    </w:p>
    <w:p>
      <w:pPr>
        <w:pStyle w:val="BlockText"/>
      </w:pPr>
      <w:r>
        <w:t xml:space="preserve">"The Project Manager's local expertise in Algiers' tender process was invaluable. They identified a compliance gap in our bid that international consultants missed, which secured us the contract over three competitors. Now we expect them to manage our entire national rollout."</w:t>
      </w:r>
      <w:r>
        <w:br/>
      </w:r>
      <w:r>
        <w:rPr>
          <w:bCs/>
          <w:b/>
        </w:rPr>
        <w:t xml:space="preserve">- CTO, Major Algerian Telecommunications Provider</w:t>
      </w:r>
    </w:p>
    <w:bookmarkEnd w:id="23"/>
    <w:bookmarkStart w:id="24" w:name="X91334b2de01f0255db23e45c191f66268404f3a"/>
    <w:p>
      <w:pPr>
        <w:pStyle w:val="Heading2"/>
      </w:pPr>
      <w:r>
        <w:t xml:space="preserve">V. Strategic Recommendations for Algeria Algiers Market</w:t>
      </w:r>
    </w:p>
    <w:p>
      <w:pPr>
        <w:pStyle w:val="FirstParagraph"/>
      </w:pPr>
      <w:r>
        <w:t xml:space="preserve">Based on Q3 performance data, we propose three priority actions to accelerate growth:</w:t>
      </w:r>
    </w:p>
    <w:p>
      <w:pPr>
        <w:numPr>
          <w:ilvl w:val="0"/>
          <w:numId w:val="1002"/>
        </w:numPr>
        <w:pStyle w:val="Compact"/>
      </w:pPr>
      <w:r>
        <w:rPr>
          <w:bCs/>
          <w:b/>
        </w:rPr>
        <w:t xml:space="preserve">Accelerate Local Talent Development:</w:t>
      </w:r>
      <w:r>
        <w:t xml:space="preserve"> </w:t>
      </w:r>
      <w:r>
        <w:t xml:space="preserve">Invest $150K in Algeria Algiers-specific training for Project Managers covering: (a) Algerian procurement laws, (b) Cultural negotiation protocols for state entities, and (c) Arabic business communication. This addresses the current 22% skills gap identified in client satisfaction surveys.</w:t>
      </w:r>
    </w:p>
    <w:p>
      <w:pPr>
        <w:numPr>
          <w:ilvl w:val="0"/>
          <w:numId w:val="1002"/>
        </w:numPr>
        <w:pStyle w:val="Compact"/>
      </w:pPr>
      <w:r>
        <w:rPr>
          <w:bCs/>
          <w:b/>
        </w:rPr>
        <w:t xml:space="preserve">Expand Digital Transformation Offerings:</w:t>
      </w:r>
      <w:r>
        <w:t xml:space="preserve"> </w:t>
      </w:r>
      <w:r>
        <w:t xml:space="preserve">Launch a dedicated "Algiers Smart City Suite" packaging targeting the 43 public RFPs currently seeking IoT-enabled infrastructure solutions. Project Managers will lead solution co-creation with Algiers municipality departments starting Q1 2024.</w:t>
      </w:r>
    </w:p>
    <w:p>
      <w:pPr>
        <w:numPr>
          <w:ilvl w:val="0"/>
          <w:numId w:val="1002"/>
        </w:numPr>
        <w:pStyle w:val="Compact"/>
      </w:pPr>
      <w:r>
        <w:rPr>
          <w:bCs/>
          <w:b/>
        </w:rPr>
        <w:t xml:space="preserve">Build Strategic Alliances:</w:t>
      </w:r>
      <w:r>
        <w:t xml:space="preserve"> </w:t>
      </w:r>
      <w:r>
        <w:t xml:space="preserve">Forge partnerships with Algeria-based engineering firms (e.g., CCM, SNH) to leverage their local networks. Our Project Managers will manage these relationships, creating a joint sales engine that capitalizes on their existing government contracts while expanding our market share in Algiers.</w:t>
      </w:r>
    </w:p>
    <w:bookmarkEnd w:id="24"/>
    <w:bookmarkStart w:id="25" w:name="X012fe7e7043638562c8b1a8a9e35f6a74c5c56f"/>
    <w:p>
      <w:pPr>
        <w:pStyle w:val="Heading2"/>
      </w:pPr>
      <w:r>
        <w:t xml:space="preserve">VI. Conclusion: The Project Manager as Algeria Algiers Growth Catalyst</w:t>
      </w:r>
    </w:p>
    <w:p>
      <w:pPr>
        <w:pStyle w:val="FirstParagraph"/>
      </w:pPr>
      <w:r>
        <w:t xml:space="preserve">This Sales Report unequivocally confirms the Project Manager role as the single most impactful driver of our commercial success in Algeria Algiers. By combining technical project leadership with deep market intelligence, our local team has generated $12.3M in new revenue and secured 10 strategic government contracts during Q3 – all while maintaining a 98% on-time delivery rate for all projects under their management.</w:t>
      </w:r>
    </w:p>
    <w:p>
      <w:pPr>
        <w:pStyle w:val="BodyText"/>
      </w:pPr>
      <w:r>
        <w:t xml:space="preserve">As Algeria's economy continues its digital transformation journey, the Project Manager must evolve from traditional oversight to strategic business architect. We recommend elevating this role to "Strategic Account Director" within our Algeria Algiers structure by Q1 2024, with expanded P&amp;L responsibility. This adaptation will position us to capture an estimated $38M market opportunity in Algiers' next wave of smart infrastructure projects.</w:t>
      </w:r>
    </w:p>
    <w:p>
      <w:pPr>
        <w:pStyle w:val="BodyText"/>
      </w:pPr>
      <w:r>
        <w:t xml:space="preserve">The data is clear: In the competitive Algeria Algiers marketplace, Project Managers aren't just executing plans – they're creating sales momentum. Their localized expertise, cultural fluency, and strategic client engagement have transformed our commercial approach from reactive to proactive leadership in this critical market. We stand ready to scale this proven model across North Africa upon demonstrating its success in Algeria's most complex business environment.</w:t>
      </w:r>
    </w:p>
    <w:bookmarkEnd w:id="25"/>
    <w:bookmarkStart w:id="26" w:name="X1ec08371b1caf259ac36f07c65b3b26ef6b49de"/>
    <w:p>
      <w:pPr>
        <w:pStyle w:val="Heading2"/>
      </w:pPr>
      <w:r>
        <w:t xml:space="preserve">Appendix: Key Performance Indicators (Q3 2023)</w:t>
      </w:r>
    </w:p>
    <w:p>
      <w:pPr>
        <w:pStyle w:val="FirstParagraph"/>
      </w:pPr>
      <w:r>
        <w:t xml:space="preserve">KPI</w:t>
      </w:r>
    </w:p>
    <w:p>
      <w:pPr>
        <w:pStyle w:val="BodyText"/>
      </w:pPr>
      <w:r>
        <w:t xml:space="preserve">Actual</w:t>
      </w:r>
    </w:p>
    <w:p>
      <w:pPr>
        <w:pStyle w:val="BodyText"/>
      </w:pPr>
      <w:r>
        <w:t xml:space="preserve">Target</w:t>
      </w:r>
    </w:p>
    <w:p>
      <w:pPr>
        <w:pStyle w:val="BodyText"/>
      </w:pPr>
      <w:r>
        <w:t xml:space="preserve">Variance</w:t>
      </w:r>
    </w:p>
    <w:p>
      <w:pPr>
        <w:pStyle w:val="BodyText"/>
      </w:pPr>
      <w:r>
        <w:t xml:space="preserve">Sales Revenue (Algiers)</w:t>
      </w:r>
    </w:p>
    <w:p>
      <w:pPr>
        <w:pStyle w:val="BodyText"/>
      </w:pPr>
      <w:r>
        <w:t xml:space="preserve">$8.2M</w:t>
      </w:r>
    </w:p>
    <w:p>
      <w:pPr>
        <w:pStyle w:val="BodyText"/>
      </w:pPr>
      <w:r>
        <w:t xml:space="preserve">$6.1M</w:t>
      </w:r>
    </w:p>
    <w:p>
      <w:pPr>
        <w:pStyle w:val="BodyText"/>
      </w:pPr>
      <w:r>
        <w:t xml:space="preserve">+34.4%</w:t>
      </w:r>
    </w:p>
    <w:p>
      <w:pPr>
        <w:pStyle w:val="BodyText"/>
      </w:pPr>
      <w:r>
        <w:t xml:space="preserve">New Client Acquisition</w:t>
      </w:r>
    </w:p>
    <w:p>
      <w:pPr>
        <w:pStyle w:val="BodyText"/>
      </w:pPr>
      <w:r>
        <w:t xml:space="preserve">19 contracts</w:t>
      </w:r>
    </w:p>
    <w:p>
      <w:pPr>
        <w:pStyle w:val="BodyText"/>
      </w:pPr>
      <w:r>
        <w:t xml:space="preserve">&lt; td&gt;12 contracts</w:t>
      </w:r>
    </w:p>
    <w:p>
      <w:pPr>
        <w:pStyle w:val="BodyText"/>
      </w:pPr>
      <w:r>
        <w:t xml:space="preserve">Project Manager Performance Index (PMPI)</w:t>
      </w:r>
    </w:p>
    <w:p>
      <w:pPr>
        <w:pStyle w:val="BodyText"/>
      </w:pPr>
      <w:r>
        <w:t xml:space="preserve">Client Satisfaction Score</w:t>
      </w:r>
    </w:p>
    <w:p>
      <w:pPr>
        <w:pStyle w:val="BodyText"/>
      </w:pPr>
      <w:r>
        <w:t xml:space="preserve">4.8/5.0</w:t>
      </w:r>
    </w:p>
    <w:p>
      <w:pPr>
        <w:pStyle w:val="BodyText"/>
      </w:pPr>
      <w:r>
        <w:t xml:space="preserve">4.2/5.0</w:t>
      </w:r>
    </w:p>
    <w:p>
      <w:pPr>
        <w:pStyle w:val="BodyText"/>
      </w:pPr>
      <w:r>
        <w:t xml:space="preserve">+14%</w:t>
      </w:r>
    </w:p>
    <w:p>
      <w:pPr>
        <w:pStyle w:val="BodyText"/>
      </w:pPr>
      <w:r>
        <w:t xml:space="preserve">Algeria Algiers Market Share (Infrastructure)</w:t>
      </w:r>
    </w:p>
    <w:p>
      <w:pPr>
        <w:pStyle w:val="BodyText"/>
      </w:pPr>
      <w:r>
        <w:t xml:space="preserve">Current Share</w:t>
      </w:r>
    </w:p>
    <w:p>
      <w:pPr>
        <w:pStyle w:val="BodyText"/>
      </w:pPr>
      <w:r>
        <w:t xml:space="preserve">8.7%</w:t>
      </w:r>
    </w:p>
    <w:p>
      <w:pPr>
        <w:pStyle w:val="BodyText"/>
      </w:pPr>
      <w:r>
        <w:t xml:space="preserve">&lt;</w:t>
      </w:r>
    </w:p>
    <w:p>
      <w:pPr>
        <w:pStyle w:val="BodyText"/>
      </w:pPr>
      <w:r>
        <w:t xml:space="preserve">5.3%</w:t>
      </w:r>
    </w:p>
    <w:p>
      <w:pPr>
        <w:pStyle w:val="BodyText"/>
      </w:pPr>
      <w:r>
        <w:t xml:space="preserve">+60.4% YoY</w:t>
      </w:r>
    </w:p>
    <w:p>
      <w:pPr>
        <w:pStyle w:val="BodyText"/>
      </w:pPr>
      <w:r>
        <w:rPr>
          <w:iCs/>
          <w:i/>
        </w:rPr>
        <w:t xml:space="preserve">This Sales Report reflects data from the Algeria Algiers Division as of September 30, 2023. All figures represent verified commercial activity within the Algerian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Sales Report: Project Manager Performance Analysis</dc:title>
  <dc:creator/>
  <dc:language>en</dc:language>
  <cp:keywords/>
  <dcterms:created xsi:type="dcterms:W3CDTF">2025-12-12T04:46:14Z</dcterms:created>
  <dcterms:modified xsi:type="dcterms:W3CDTF">2025-12-12T04:46:14Z</dcterms:modified>
</cp:coreProperties>
</file>

<file path=docProps/custom.xml><?xml version="1.0" encoding="utf-8"?>
<Properties xmlns="http://schemas.openxmlformats.org/officeDocument/2006/custom-properties" xmlns:vt="http://schemas.openxmlformats.org/officeDocument/2006/docPropsVTypes"/>
</file>