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Services</w:t>
      </w:r>
      <w:r>
        <w:t xml:space="preserve"> </w:t>
      </w:r>
      <w:r>
        <w:t xml:space="preserve">-</w:t>
      </w:r>
      <w:r>
        <w:t xml:space="preserve"> </w:t>
      </w:r>
      <w:r>
        <w:t xml:space="preserve">Australia</w:t>
      </w:r>
      <w:r>
        <w:t xml:space="preserve"> </w:t>
      </w:r>
      <w:r>
        <w:t xml:space="preserve">Sydney</w:t>
      </w:r>
      <w:r>
        <w:t xml:space="preserve"> </w:t>
      </w:r>
      <w:r>
        <w:t xml:space="preserve">Market</w:t>
      </w:r>
    </w:p>
    <w:bookmarkStart w:id="28" w:name="X13374ee9dd6e3ebc79cef49d751350b24189190"/>
    <w:p>
      <w:pPr>
        <w:pStyle w:val="Heading1"/>
      </w:pPr>
      <w:r>
        <w:t xml:space="preserve">Quarterly Sales Report: Project Management Excellence in Australia Sydney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Horizon Consulting</w:t>
      </w:r>
      <w:r>
        <w:br/>
      </w:r>
      <w:r>
        <w:rPr>
          <w:bCs/>
          <w:b/>
        </w:rPr>
        <w:t xml:space="preserve">Region:</w:t>
      </w:r>
      <w:r>
        <w:t xml:space="preserve"> </w:t>
      </w:r>
      <w:r>
        <w:t xml:space="preserve">Australia Sydney (Sydney Metro and Greater Metropolitan Area)</w:t>
      </w:r>
    </w:p>
    <w:bookmarkStart w:id="20" w:name="i.-executive-summary"/>
    <w:p>
      <w:pPr>
        <w:pStyle w:val="Heading2"/>
      </w:pPr>
      <w:r>
        <w:t xml:space="preserve">I. Executive Summary</w:t>
      </w:r>
    </w:p>
    <w:p>
      <w:pPr>
        <w:pStyle w:val="FirstParagraph"/>
      </w:pPr>
      <w:r>
        <w:t xml:space="preserve">This report details the performance of our Project Manager services across the Australia Sydney market during Q3 2023. Our strategic focus on delivering agile, compliance-aligned Project Management solutions has resulted in a 18% year-over-year (YoY) increase in client acquisition within Sydney’s key sectors: infrastructure development, technology transformation, and government contracting. The Australia Sydney market continues to represent our most valuable regional portfolio, contributing 37% of total national revenue. Crucially, client retention rates for Project Manager services reached an all-time high of 92%, underscoring the exceptional value delivered by our Sydney-based project management teams.</w:t>
      </w:r>
    </w:p>
    <w:bookmarkEnd w:id="20"/>
    <w:bookmarkStart w:id="21" w:name="X6053cb8e5dc3520c81e6e55ea92536a9438a624"/>
    <w:p>
      <w:pPr>
        <w:pStyle w:val="Heading2"/>
      </w:pPr>
      <w:r>
        <w:t xml:space="preserve">II. Market Context: Australia Sydney Demand Drivers</w:t>
      </w:r>
    </w:p>
    <w:p>
      <w:pPr>
        <w:pStyle w:val="FirstParagraph"/>
      </w:pPr>
      <w:r>
        <w:t xml:space="preserve">Sydney’s status as Australia’s economic and innovation hub drives consistent demand for skilled Project Managers. Key factors include:</w:t>
      </w:r>
    </w:p>
    <w:p>
      <w:pPr>
        <w:numPr>
          <w:ilvl w:val="0"/>
          <w:numId w:val="1001"/>
        </w:numPr>
        <w:pStyle w:val="Compact"/>
      </w:pPr>
      <w:r>
        <w:rPr>
          <w:bCs/>
          <w:b/>
        </w:rPr>
        <w:t xml:space="preserve">Major Infrastructure Projects:</w:t>
      </w:r>
      <w:r>
        <w:t xml:space="preserve"> </w:t>
      </w:r>
      <w:r>
        <w:t xml:space="preserve">The $15 billion Sydney Metro West rail project, ongoing upgrades to the M4 and M5 corridors, and the Western Sydney Airport development require robust project oversight. Australia Sydney-based Project Managers are central to ensuring these complex initiatives meet budget, timeline, and regulatory targets.</w:t>
      </w:r>
    </w:p>
    <w:p>
      <w:pPr>
        <w:numPr>
          <w:ilvl w:val="0"/>
          <w:numId w:val="1001"/>
        </w:numPr>
        <w:pStyle w:val="Compact"/>
      </w:pPr>
      <w:r>
        <w:rPr>
          <w:bCs/>
          <w:b/>
        </w:rPr>
        <w:t xml:space="preserve">Technology &amp; Digital Transformation:</w:t>
      </w:r>
      <w:r>
        <w:t xml:space="preserve"> </w:t>
      </w:r>
      <w:r>
        <w:t xml:space="preserve">With over 120 major tech firms headquartered in Sydney (including global giants like Atlassian and Canva), there is a surge in demand for Project Managers experienced in SaaS rollout, cloud migration, and AI integration. Our Sydney-based PMs reported a 40% YoY increase in consulting engagements within this sector.</w:t>
      </w:r>
    </w:p>
    <w:p>
      <w:pPr>
        <w:numPr>
          <w:ilvl w:val="0"/>
          <w:numId w:val="1001"/>
        </w:numPr>
        <w:pStyle w:val="Compact"/>
      </w:pPr>
      <w:r>
        <w:rPr>
          <w:bCs/>
          <w:b/>
        </w:rPr>
        <w:t xml:space="preserve">Regulatory Compliance:</w:t>
      </w:r>
      <w:r>
        <w:t xml:space="preserve"> </w:t>
      </w:r>
      <w:r>
        <w:t xml:space="preserve">Projects must adhere to Australian standards (AS/NZS 2124), Fair Work Act obligations, and industry-specific regulations. Australia Sydney clients specifically prioritise Project Managers with deep local compliance knowledge – a key differentiator for our firm.</w:t>
      </w:r>
    </w:p>
    <w:bookmarkEnd w:id="21"/>
    <w:bookmarkStart w:id="22" w:name="X5cbedabdfa90b24bdf10b8284b0d502da51f547"/>
    <w:p>
      <w:pPr>
        <w:pStyle w:val="Heading2"/>
      </w:pPr>
      <w:r>
        <w:t xml:space="preserve">III. Sales Performance: Project Manager Service Metrics</w:t>
      </w:r>
    </w:p>
    <w:p>
      <w:pPr>
        <w:pStyle w:val="FirstParagraph"/>
      </w:pPr>
      <w:r>
        <w:t xml:space="preserve">Our Sydney-focused sales strategy for Project Manager services has yielded measurable results:</w:t>
      </w:r>
    </w:p>
    <w:p>
      <w:pPr>
        <w:pStyle w:val="BodyText"/>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Client Acquisition (Sydney)</w:t>
      </w:r>
    </w:p>
    <w:p>
      <w:pPr>
        <w:pStyle w:val="BodyText"/>
      </w:pPr>
      <w:r>
        <w:t xml:space="preserve">47</w:t>
      </w:r>
    </w:p>
    <w:p>
      <w:pPr>
        <w:pStyle w:val="BodyText"/>
      </w:pPr>
      <w:r>
        <w:t xml:space="preserve">40</w:t>
      </w:r>
    </w:p>
    <w:p>
      <w:pPr>
        <w:pStyle w:val="BodyText"/>
      </w:pPr>
      <w:r>
        <w:t xml:space="preserve">+17.5%</w:t>
      </w:r>
    </w:p>
    <w:p>
      <w:pPr>
        <w:pStyle w:val="BodyText"/>
      </w:pPr>
      <w:r>
        <w:t xml:space="preserve">Average Contract Value (Project Manager Service)</w:t>
      </w:r>
    </w:p>
    <w:p>
      <w:pPr>
        <w:pStyle w:val="BodyText"/>
      </w:pPr>
      <w:r>
        <w:t xml:space="preserve">$128,000</w:t>
      </w:r>
    </w:p>
    <w:p>
      <w:pPr>
        <w:pStyle w:val="BodyText"/>
      </w:pPr>
      <w:r>
        <w:t xml:space="preserve">&lt;</w:t>
      </w:r>
    </w:p>
    <w:p>
      <w:pPr>
        <w:pStyle w:val="BodyText"/>
      </w:pPr>
      <w:r>
        <w:t xml:space="preserve">$112,500</w:t>
      </w:r>
    </w:p>
    <w:p>
      <w:pPr>
        <w:pStyle w:val="BodyText"/>
      </w:pPr>
      <w:r>
        <w:t xml:space="preserve">Client Retention Rate (Sydney)</w:t>
      </w:r>
    </w:p>
    <w:p>
      <w:pPr>
        <w:pStyle w:val="BodyText"/>
      </w:pPr>
      <w:r>
        <w:t xml:space="preserve">92%</w:t>
      </w:r>
    </w:p>
    <w:p>
      <w:pPr>
        <w:pStyle w:val="BodyText"/>
      </w:pPr>
      <w:r>
        <w:t xml:space="preserve">87%</w:t>
      </w:r>
    </w:p>
    <w:p>
      <w:pPr>
        <w:pStyle w:val="BodyText"/>
      </w:pPr>
      <w:r>
        <w:t xml:space="preserve">+5.3 pts</w:t>
      </w:r>
    </w:p>
    <w:p>
      <w:pPr>
        <w:pStyle w:val="BodyText"/>
      </w:pPr>
      <w:r>
        <w:t xml:space="preserve">Sales Pipeline Value (Sydney)</w:t>
      </w:r>
    </w:p>
    <w:p>
      <w:pPr>
        <w:pStyle w:val="BodyText"/>
      </w:pPr>
      <w:r>
        <w:t xml:space="preserve">$4.2M</w:t>
      </w:r>
    </w:p>
    <w:p>
      <w:pPr>
        <w:pStyle w:val="BodyText"/>
      </w:pPr>
      <w:r>
        <w:t xml:space="preserve">Notably, 68% of new Sydney clients were referred by existing enterprise clients – a testament to the trust established through our Project Manager delivery model. The most sought-after skill sets included PMP certification (required in 74% of proposals), Agile/Scrum mastery (for tech clients), and experience with Australian Public Sector projects.</w:t>
      </w:r>
    </w:p>
    <w:bookmarkEnd w:id="22"/>
    <w:bookmarkStart w:id="25" w:name="X65e5f21f24f6fa36fd6d1131577f2917c6d8040"/>
    <w:p>
      <w:pPr>
        <w:pStyle w:val="Heading2"/>
      </w:pPr>
      <w:r>
        <w:t xml:space="preserve">IV. Client Success Stories: Project Management Impact in Australia Sydney</w:t>
      </w:r>
    </w:p>
    <w:p>
      <w:pPr>
        <w:pStyle w:val="FirstParagraph"/>
      </w:pPr>
      <w:r>
        <w:t xml:space="preserve">Real-world examples demonstrate the tangible value our Project Managers deliver for Sydney businesses:</w:t>
      </w:r>
    </w:p>
    <w:bookmarkStart w:id="23" w:name="X851f22c11953cab9bb21932e5a3e5beff443a8f"/>
    <w:p>
      <w:pPr>
        <w:pStyle w:val="Heading3"/>
      </w:pPr>
      <w:r>
        <w:t xml:space="preserve">A. Sydney Harbour Authority - Infrastructure Modernisation</w:t>
      </w:r>
    </w:p>
    <w:p>
      <w:pPr>
        <w:pStyle w:val="FirstParagraph"/>
      </w:pPr>
      <w:r>
        <w:rPr>
          <w:iCs/>
          <w:i/>
        </w:rPr>
        <w:t xml:space="preserve">Challenge:</w:t>
      </w:r>
      <w:r>
        <w:t xml:space="preserve"> </w:t>
      </w:r>
      <w:r>
        <w:t xml:space="preserve">Overhauling ferry operations across 12 key terminals with a $45M budget and 18-month deadline, requiring coordination between multiple contractors and the NSW Government.</w:t>
      </w:r>
    </w:p>
    <w:p>
      <w:pPr>
        <w:pStyle w:val="BodyText"/>
      </w:pPr>
      <w:r>
        <w:rPr>
          <w:iCs/>
          <w:i/>
        </w:rPr>
        <w:t xml:space="preserve">Solution:</w:t>
      </w:r>
      <w:r>
        <w:t xml:space="preserve"> </w:t>
      </w:r>
      <w:r>
        <w:t xml:space="preserve">Our Australia Sydney-based Project Manager implemented a real-time risk dashboard integrated with NSW Transport systems. They navigated complex community consultation requirements and secured critical regulatory approvals within 2 weeks of standard timelines.</w:t>
      </w:r>
    </w:p>
    <w:p>
      <w:pPr>
        <w:pStyle w:val="BodyText"/>
      </w:pPr>
      <w:r>
        <w:rPr>
          <w:iCs/>
          <w:i/>
        </w:rPr>
        <w:t xml:space="preserve">Result:</w:t>
      </w:r>
      <w:r>
        <w:t xml:space="preserve"> </w:t>
      </w:r>
      <w:r>
        <w:t xml:space="preserve">Project completed 45 days ahead of schedule, under budget by $3.2M, and achieved a 98% satisfaction score from the Harbour Authority’s Board. This led to a multi-year service extension for our Sydney-based Project Manager.</w:t>
      </w:r>
    </w:p>
    <w:bookmarkEnd w:id="23"/>
    <w:bookmarkStart w:id="24" w:name="Xf9017a93d77a658032ca0a78ec9d1cc0808eafd"/>
    <w:p>
      <w:pPr>
        <w:pStyle w:val="Heading3"/>
      </w:pPr>
      <w:r>
        <w:t xml:space="preserve">B. Australis HealthTech - Cloud Migration</w:t>
      </w:r>
    </w:p>
    <w:p>
      <w:pPr>
        <w:pStyle w:val="FirstParagraph"/>
      </w:pPr>
      <w:r>
        <w:rPr>
          <w:iCs/>
          <w:i/>
        </w:rPr>
        <w:t xml:space="preserve">Challenge:</w:t>
      </w:r>
      <w:r>
        <w:t xml:space="preserve"> </w:t>
      </w:r>
      <w:r>
        <w:t xml:space="preserve">A leading Sydney healthtech firm needed to migrate legacy patient data systems to AWS within 8 months, complying with Australian Privacy Principles (APPs).</w:t>
      </w:r>
    </w:p>
    <w:p>
      <w:pPr>
        <w:pStyle w:val="BodyText"/>
      </w:pPr>
      <w:r>
        <w:rPr>
          <w:iCs/>
          <w:i/>
        </w:rPr>
        <w:t xml:space="preserve">Solution:</w:t>
      </w:r>
      <w:r>
        <w:t xml:space="preserve"> </w:t>
      </w:r>
      <w:r>
        <w:t xml:space="preserve">Our Project Manager (certified AWS Solutions Architect and APRA-compliant) led a cross-functional team, implementing phased migration with zero data loss. They conducted mandatory staff training aligned with NSW Health regulations.</w:t>
      </w:r>
    </w:p>
    <w:p>
      <w:pPr>
        <w:pStyle w:val="BodyText"/>
      </w:pPr>
      <w:r>
        <w:rPr>
          <w:iCs/>
          <w:i/>
        </w:rPr>
        <w:t xml:space="preserve">Result:</w:t>
      </w:r>
      <w:r>
        <w:t xml:space="preserve"> </w:t>
      </w:r>
      <w:r>
        <w:t xml:space="preserve">Migration completed 10 days early; system uptime increased by 32%; client secured $2.8M in new government contracts citing our Project Manager’s compliance rigor as a key factor.</w:t>
      </w:r>
    </w:p>
    <w:bookmarkEnd w:id="24"/>
    <w:bookmarkEnd w:id="25"/>
    <w:bookmarkStart w:id="26" w:name="X3d1ae635b4d140aac1808f94635b6c0bb7f7fde"/>
    <w:p>
      <w:pPr>
        <w:pStyle w:val="Heading2"/>
      </w:pPr>
      <w:r>
        <w:t xml:space="preserve">V. Strategic Recommendations for Australia Sydney</w:t>
      </w:r>
    </w:p>
    <w:p>
      <w:pPr>
        <w:pStyle w:val="FirstParagraph"/>
      </w:pPr>
      <w:r>
        <w:t xml:space="preserve">To capitalise on sustained demand for Project Managers in the Australia Sydney market, we propose:</w:t>
      </w:r>
    </w:p>
    <w:p>
      <w:pPr>
        <w:numPr>
          <w:ilvl w:val="0"/>
          <w:numId w:val="1002"/>
        </w:numPr>
        <w:pStyle w:val="Compact"/>
      </w:pPr>
      <w:r>
        <w:rPr>
          <w:bCs/>
          <w:b/>
        </w:rPr>
        <w:t xml:space="preserve">Expand Local Talent Pipeline:</w:t>
      </w:r>
      <w:r>
        <w:t xml:space="preserve"> </w:t>
      </w:r>
      <w:r>
        <w:t xml:space="preserve">Partner with University of Sydney and UNSW to create a dedicated Project Management internship program focused on Australian regulatory frameworks. Target 25 new junior PMs by Q2 2024.</w:t>
      </w:r>
    </w:p>
    <w:p>
      <w:pPr>
        <w:numPr>
          <w:ilvl w:val="0"/>
          <w:numId w:val="1002"/>
        </w:numPr>
        <w:pStyle w:val="Compact"/>
      </w:pPr>
      <w:r>
        <w:rPr>
          <w:bCs/>
          <w:b/>
        </w:rPr>
        <w:t xml:space="preserve">Develop Sydney-Specific Service Bundles:</w:t>
      </w:r>
      <w:r>
        <w:t xml:space="preserve"> </w:t>
      </w:r>
      <w:r>
        <w:t xml:space="preserve">Create tiered offerings for key Sydney sectors (e.g., "Sydney Infrastructure PM Package" including local compliance audits and NSW Government liaison support).</w:t>
      </w:r>
    </w:p>
    <w:p>
      <w:pPr>
        <w:numPr>
          <w:ilvl w:val="0"/>
          <w:numId w:val="1002"/>
        </w:numPr>
        <w:pStyle w:val="Compact"/>
      </w:pPr>
      <w:r>
        <w:rPr>
          <w:bCs/>
          <w:b/>
        </w:rPr>
        <w:t xml:space="preserve">Leverage Local Events:</w:t>
      </w:r>
      <w:r>
        <w:t xml:space="preserve"> </w:t>
      </w:r>
      <w:r>
        <w:t xml:space="preserve">Sponsor the Australian Institute of Project Management (AIPM) Sydney Conference in November 2023 to showcase our Australia Sydney Project Manager success stories.</w:t>
      </w:r>
    </w:p>
    <w:p>
      <w:pPr>
        <w:numPr>
          <w:ilvl w:val="0"/>
          <w:numId w:val="1002"/>
        </w:numPr>
        <w:pStyle w:val="Compact"/>
      </w:pPr>
      <w:r>
        <w:rPr>
          <w:bCs/>
          <w:b/>
        </w:rPr>
        <w:t xml:space="preserve">Enhance Digital Sales Tools:</w:t>
      </w:r>
      <w:r>
        <w:t xml:space="preserve"> </w:t>
      </w:r>
      <w:r>
        <w:t xml:space="preserve">Develop a real-time dashboard showing Sydney project health metrics for prospective clients, highlighting how our Project Managers drive cost savings.</w:t>
      </w:r>
    </w:p>
    <w:bookmarkEnd w:id="26"/>
    <w:bookmarkStart w:id="27" w:name="X0b8aa4f05ca89ed7012f2860f53199e44635d51"/>
    <w:p>
      <w:pPr>
        <w:pStyle w:val="Heading2"/>
      </w:pPr>
      <w:r>
        <w:t xml:space="preserve">VI. Conclusion: The Unmatched Value of Australia Sydney-Based Project Management</w:t>
      </w:r>
    </w:p>
    <w:p>
      <w:pPr>
        <w:pStyle w:val="FirstParagraph"/>
      </w:pPr>
      <w:r>
        <w:t xml:space="preserve">The Australia Sydney market has consistently validated the strategic importance of deploying locally experienced, culturally attuned Project Managers. Our sales performance in Q3 reflects not just increased revenue, but a deepening reputation for reliability in one of Australia’s most demanding and competitive business environments. As Sydney continues to lead national infrastructure investment (projected $250B+ pipeline by 2030) and technology adoption, the demand for Project Managers who understand both the technical complexities and the local operational landscape will only intensify.</w:t>
      </w:r>
    </w:p>
    <w:p>
      <w:pPr>
        <w:pStyle w:val="BodyText"/>
      </w:pPr>
      <w:r>
        <w:t xml:space="preserve">Our Sydney-based Project Managers are no longer just service providers – they are trusted strategic partners. They navigate Sydney’s unique business culture (characterised by collaborative decision-making), comply with Australia’s specific legal frameworks, and deliver measurable outcomes that directly impact our clients’ bottom lines. This report confirms that our investment in developing hyper-local Project Manager expertise is yielding significant competitive advantage and sustainable growth within the core Australia Sydney market. We recommend doubling down on this regional strategy to maintain leadership as Sydney’s premier partner for project management excellence.</w:t>
      </w:r>
    </w:p>
    <w:p>
      <w:pPr>
        <w:pStyle w:val="BodyText"/>
      </w:pPr>
      <w:r>
        <w:rPr>
          <w:bCs/>
          <w:b/>
        </w:rPr>
        <w:t xml:space="preserve">Prepared By:</w:t>
      </w:r>
      <w:r>
        <w:t xml:space="preserve"> </w:t>
      </w:r>
      <w:r>
        <w:t xml:space="preserve">Michael Chen, Regional Sales Director (Australia &amp; New Zealand)</w:t>
      </w:r>
      <w:r>
        <w:br/>
      </w:r>
      <w:r>
        <w:rPr>
          <w:bCs/>
          <w:b/>
        </w:rPr>
        <w:t xml:space="preserve">Contact:</w:t>
      </w:r>
      <w:r>
        <w:t xml:space="preserve"> </w:t>
      </w:r>
      <w:r>
        <w:t xml:space="preserve">m.chen@pacifichorizon.com.au | +61 2 9000 5533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Services - Australia Sydney Market</dc:title>
  <dc:creator/>
  <dc:language>en</dc:language>
  <cp:keywords/>
  <dcterms:created xsi:type="dcterms:W3CDTF">2026-07-21T04:49:42Z</dcterms:created>
  <dcterms:modified xsi:type="dcterms:W3CDTF">2026-07-21T04:49:42Z</dcterms:modified>
</cp:coreProperties>
</file>

<file path=docProps/custom.xml><?xml version="1.0" encoding="utf-8"?>
<Properties xmlns="http://schemas.openxmlformats.org/officeDocument/2006/custom-properties" xmlns:vt="http://schemas.openxmlformats.org/officeDocument/2006/docPropsVTypes"/>
</file>