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5" w:name="X07bb61c6271228741e02381d311a1469321cb70"/>
    <w:p>
      <w:pPr>
        <w:pStyle w:val="Heading1"/>
      </w:pPr>
      <w:r>
        <w:t xml:space="preserve">SALES REPORT &amp; PROJECT MANAGEMENT PERFORMANCE ANALYSIS</w:t>
      </w:r>
      <w:r>
        <w:br/>
      </w:r>
      <w:r>
        <w:t xml:space="preserve">FOR BANGLADESH DHAKA REGION</w:t>
      </w:r>
    </w:p>
    <w:p>
      <w:pPr>
        <w:pStyle w:val="FirstParagraph"/>
      </w:pPr>
      <w:r>
        <w:t xml:space="preserve">This comprehensive</w:t>
      </w:r>
      <w:r>
        <w:t xml:space="preserve"> </w:t>
      </w:r>
      <w:r>
        <w:rPr>
          <w:bCs/>
          <w:b/>
        </w:rPr>
        <w:t xml:space="preserve">Sales Report</w:t>
      </w:r>
      <w:r>
        <w:t xml:space="preserve"> </w:t>
      </w:r>
      <w:r>
        <w:t xml:space="preserve">details the operational and revenue performance metrics for our key projects managed by the dedicated Project Manager within the Bangladesh Dhaka market. Spanning Q3-Q4 2023, this document provides critical insights into how strategic project management has directly influenced sales outcomes in one of South Asia's most dynamic economic hubs. The analysis underscores why a proactive</w:t>
      </w:r>
      <w:r>
        <w:t xml:space="preserve"> </w:t>
      </w:r>
      <w:r>
        <w:rPr>
          <w:bCs/>
          <w:b/>
        </w:rPr>
        <w:t xml:space="preserve">Project Manager</w:t>
      </w:r>
      <w:r>
        <w:t xml:space="preserve"> </w:t>
      </w:r>
      <w:r>
        <w:t xml:space="preserve">is indispensable for sustainable growth in the Dhaka business landscape.</w:t>
      </w:r>
    </w:p>
    <w:bookmarkStart w:id="20" w:name="X611385bf79fdc559c671453085cae97fbbd32d0"/>
    <w:p>
      <w:pPr>
        <w:pStyle w:val="Heading2"/>
      </w:pPr>
      <w:r>
        <w:t xml:space="preserve">I. Market Context: Bangladesh Dhaka's Sales Landscape</w:t>
      </w:r>
    </w:p>
    <w:p>
      <w:pPr>
        <w:pStyle w:val="FirstParagraph"/>
      </w:pPr>
      <w:r>
        <w:t xml:space="preserve">Dhaka, the bustling capital of Bangladesh, represents a $1.7 billion technology services market with annual growth exceeding 14% (Bangladesh Bank, Q3 2023). However, this expansion is accompanied by intense competition and complex client expectations. Local enterprises prioritize ROI-driven solutions with rapid implementation cycles – a reality where generic sales approaches fail spectacularly. In this environment, our</w:t>
      </w:r>
      <w:r>
        <w:t xml:space="preserve"> </w:t>
      </w:r>
      <w:r>
        <w:rPr>
          <w:bCs/>
          <w:b/>
        </w:rPr>
        <w:t xml:space="preserve">Project Manager</w:t>
      </w:r>
      <w:r>
        <w:t xml:space="preserve"> </w:t>
      </w:r>
      <w:r>
        <w:t xml:space="preserve">has become the cornerstone of our Dhaka sales strategy, transforming lead conversion rates from industry-average 28% to 47% within 18 months.</w:t>
      </w:r>
    </w:p>
    <w:p>
      <w:pPr>
        <w:pStyle w:val="BodyText"/>
      </w:pPr>
      <w:r>
        <w:t xml:space="preserve">The Dhaka market demands hyper-localized solutions – from navigating Bangladesh's unique regulatory frameworks to understanding cultural nuances in client negotiations. Our Project Manager has embedded themselves within Dhaka's business ecosystem, attending weekly meetings with the Bangladesh Association of Software and Service Companies (BASIS) and establishing partnerships with local IT parks like Dhanmondi Innovation Hub. This strategic positioning enables precise alignment between sales promises and on-ground delivery capabilities.</w:t>
      </w:r>
    </w:p>
    <w:bookmarkEnd w:id="20"/>
    <w:bookmarkStart w:id="21" w:name="Xa115d01eba0c1031a53539bce1174328a31f0c1"/>
    <w:p>
      <w:pPr>
        <w:pStyle w:val="Heading2"/>
      </w:pPr>
      <w:r>
        <w:t xml:space="preserve">II. Project Manager's Impact on Sales Performance</w:t>
      </w:r>
    </w:p>
    <w:p>
      <w:pPr>
        <w:pStyle w:val="FirstParagraph"/>
      </w:pPr>
      <w:r>
        <w:t xml:space="preserve">The role of the Project Manager transcends traditional task coordination in Bangladesh Dhaka. As evidenced in this</w:t>
      </w:r>
      <w:r>
        <w:t xml:space="preserve"> </w:t>
      </w:r>
      <w:r>
        <w:rPr>
          <w:bCs/>
          <w:b/>
        </w:rPr>
        <w:t xml:space="preserve">Sales Report</w:t>
      </w:r>
      <w:r>
        <w:t xml:space="preserve">, our lead Project Manager has implemented three transformative initiatives directly boosting revenue:</w:t>
      </w:r>
    </w:p>
    <w:p>
      <w:pPr>
        <w:numPr>
          <w:ilvl w:val="0"/>
          <w:numId w:val="1001"/>
        </w:numPr>
        <w:pStyle w:val="Compact"/>
      </w:pPr>
      <w:r>
        <w:rPr>
          <w:bCs/>
          <w:b/>
        </w:rPr>
        <w:t xml:space="preserve">Client Journey Mapping:</w:t>
      </w:r>
      <w:r>
        <w:t xml:space="preserve"> </w:t>
      </w:r>
      <w:r>
        <w:t xml:space="preserve">Redefined sales handoffs between marketing and delivery teams, eliminating the "black hole" of unmet client expectations that previously caused 32% of Dhaka leads to churn during implementation.</w:t>
      </w:r>
    </w:p>
    <w:p>
      <w:pPr>
        <w:numPr>
          <w:ilvl w:val="0"/>
          <w:numId w:val="1001"/>
        </w:numPr>
        <w:pStyle w:val="Compact"/>
      </w:pPr>
      <w:r>
        <w:rPr>
          <w:bCs/>
          <w:b/>
        </w:rPr>
        <w:t xml:space="preserve">Dhaka-Specific Risk Mitigation:</w:t>
      </w:r>
      <w:r>
        <w:t xml:space="preserve"> </w:t>
      </w:r>
      <w:r>
        <w:t xml:space="preserve">Anticipated Bangladesh's Q4 monsoon season disruptions by building flexible project timelines. This prevented $187K in potential revenue losses and strengthened client trust during critical delivery windows.</w:t>
      </w:r>
    </w:p>
    <w:p>
      <w:pPr>
        <w:numPr>
          <w:ilvl w:val="0"/>
          <w:numId w:val="1001"/>
        </w:numPr>
        <w:pStyle w:val="Compact"/>
      </w:pPr>
      <w:r>
        <w:rPr>
          <w:bCs/>
          <w:b/>
        </w:rPr>
        <w:t xml:space="preserve">Local Talent Integration:</w:t>
      </w:r>
      <w:r>
        <w:t xml:space="preserve"> </w:t>
      </w:r>
      <w:r>
        <w:t xml:space="preserve">Partnered with Dhaka University's IT department to create a dedicated 20-member local team, reducing onshore project costs by 29% while increasing client satisfaction scores by 38% (per quarterly Net Promoter Score surveys).</w:t>
      </w:r>
    </w:p>
    <w:p>
      <w:pPr>
        <w:pStyle w:val="FirstParagraph"/>
      </w:pPr>
      <w:r>
        <w:t xml:space="preserve">Most significantly, the Project Manager's real-time sales analytics dashboard has enabled our Dhaka sales team to pivot strategies mid-quarter. When initial enterprise proposals in the telecommunications sector stalled, data from this system revealed a $2.3M opportunity in Dhaka's emerging fintech space – leading to 5 new contracts within 45 days.</w:t>
      </w:r>
    </w:p>
    <w:bookmarkEnd w:id="21"/>
    <w:bookmarkStart w:id="22" w:name="X825cb6dbdf7b6a408045fc81e271afa0e0f4cbd"/>
    <w:p>
      <w:pPr>
        <w:pStyle w:val="Heading2"/>
      </w:pPr>
      <w:r>
        <w:t xml:space="preserve">III. Critical Challenges Overcome in Bangladesh Dhaka</w:t>
      </w:r>
    </w:p>
    <w:p>
      <w:pPr>
        <w:pStyle w:val="FirstParagraph"/>
      </w:pPr>
      <w:r>
        <w:t xml:space="preserve">Operating in Bangladesh Dhaka presents unique hurdles that a capable Project Manager must navigate daily:</w:t>
      </w:r>
    </w:p>
    <w:p>
      <w:pPr>
        <w:pStyle w:val="BlockText"/>
      </w:pPr>
      <w:r>
        <w:t xml:space="preserve">"During the Bangladesh Bank's new data localization policy rollout (July 2023), our Dhaka Project Manager immediately coordinated with legal teams to re-engineer client contracts. This prevented $456K in potential penalties while positioning us as a trusted compliance partner – leading to two major government sector renewals."</w:t>
      </w:r>
    </w:p>
    <w:p>
      <w:pPr>
        <w:pStyle w:val="FirstParagraph"/>
      </w:pPr>
      <w:r>
        <w:t xml:space="preserve">Another critical success came during the Dhaka Power Crisis (September 2023), where the Project Manager implemented backup power solutions for client sites using local Bangladeshi vendors. This not only maintained project timelines but became a key differentiator in closing three high-value deals that prioritized operational continuity.</w:t>
      </w:r>
    </w:p>
    <w:bookmarkEnd w:id="22"/>
    <w:bookmarkStart w:id="23" w:name="Xe69def73a51f4fe7caad0d9d2257a5f029be2af"/>
    <w:p>
      <w:pPr>
        <w:pStyle w:val="Heading2"/>
      </w:pPr>
      <w:r>
        <w:t xml:space="preserve">IV. Quantifiable Sales Results (Bangladesh Dhaka)</w:t>
      </w:r>
    </w:p>
    <w:p>
      <w:pPr>
        <w:pStyle w:val="FirstParagraph"/>
      </w:pPr>
      <w:r>
        <w:t xml:space="preserve">Key Metric</w:t>
      </w:r>
    </w:p>
    <w:p>
      <w:pPr>
        <w:pStyle w:val="BodyText"/>
      </w:pPr>
      <w:r>
        <w:t xml:space="preserve">Q3 2022</w:t>
      </w:r>
    </w:p>
    <w:p>
      <w:pPr>
        <w:pStyle w:val="BodyText"/>
      </w:pPr>
      <w:r>
        <w:t xml:space="preserve">Q3-Q4 2023 (Post-PM Integration)</w:t>
      </w:r>
    </w:p>
    <w:p>
      <w:pPr>
        <w:pStyle w:val="BodyText"/>
      </w:pPr>
      <w:r>
        <w:t xml:space="preserve">Increase</w:t>
      </w:r>
    </w:p>
    <w:p>
      <w:pPr>
        <w:pStyle w:val="BodyText"/>
      </w:pPr>
      <w:r>
        <w:t xml:space="preserve">Project On-Time Delivery Rate</w:t>
      </w:r>
    </w:p>
    <w:p>
      <w:pPr>
        <w:pStyle w:val="BodyText"/>
      </w:pPr>
      <w:r>
        <w:t xml:space="preserve">58%</w:t>
      </w:r>
    </w:p>
    <w:p>
      <w:pPr>
        <w:pStyle w:val="BodyText"/>
      </w:pPr>
      <w:r>
        <w:t xml:space="preserve">89%</w:t>
      </w:r>
    </w:p>
    <w:p>
      <w:pPr>
        <w:pStyle w:val="BodyText"/>
      </w:pPr>
      <w:r>
        <w:t xml:space="preserve">+31 pp</w:t>
      </w:r>
    </w:p>
    <w:p>
      <w:pPr>
        <w:pStyle w:val="BodyText"/>
      </w:pPr>
      <w:r>
        <w:t xml:space="preserve">Average Deal Size (BDT)</w:t>
      </w:r>
    </w:p>
    <w:p>
      <w:pPr>
        <w:pStyle w:val="BodyText"/>
      </w:pPr>
      <w:r>
        <w:t xml:space="preserve">1.7M</w:t>
      </w:r>
    </w:p>
    <w:p>
      <w:pPr>
        <w:pStyle w:val="BodyText"/>
      </w:pPr>
      <w:r>
        <w:t xml:space="preserve">3.4M</w:t>
      </w:r>
    </w:p>
    <w:p>
      <w:pPr>
        <w:pStyle w:val="BodyText"/>
      </w:pPr>
      <w:r>
        <w:t xml:space="preserve">+100%</w:t>
      </w:r>
    </w:p>
    <w:p>
      <w:pPr>
        <w:pStyle w:val="BodyText"/>
      </w:pPr>
      <w:r>
        <w:t xml:space="preserve">Cross-Sell Revenue (Dhaka)</w:t>
      </w:r>
    </w:p>
    <w:p>
      <w:pPr>
        <w:pStyle w:val="BodyText"/>
      </w:pPr>
      <w:r>
        <w:t xml:space="preserve">22%</w:t>
      </w:r>
    </w:p>
    <w:p>
      <w:pPr>
        <w:pStyle w:val="BodyText"/>
      </w:pPr>
      <w:r>
        <w:t xml:space="preserve">This is not merely a sales document – it's proof that strategic project management drives revenue in Bangladesh Dhaka. The Project Manager's role has evolved from executor to growth catalyst, directly influencing 63% of Dhaka's $8.4M annual pipeline through enhanced credibility and operational excellence.</w:t>
      </w:r>
    </w:p>
    <w:bookmarkEnd w:id="23"/>
    <w:bookmarkStart w:id="24" w:name="X9a14f257a64284b2c36a46973ae64852dc8635a"/>
    <w:p>
      <w:pPr>
        <w:pStyle w:val="Heading2"/>
      </w:pPr>
      <w:r>
        <w:t xml:space="preserve">V. Strategic Recommendations for Bangladesh Dhaka Growth</w:t>
      </w:r>
    </w:p>
    <w:p>
      <w:pPr>
        <w:pStyle w:val="FirstParagraph"/>
      </w:pPr>
      <w:r>
        <w:t xml:space="preserve">Based on this</w:t>
      </w:r>
      <w:r>
        <w:t xml:space="preserve"> </w:t>
      </w:r>
      <w:r>
        <w:rPr>
          <w:bCs/>
          <w:b/>
        </w:rPr>
        <w:t xml:space="preserve">Sales Report</w:t>
      </w:r>
      <w:r>
        <w:t xml:space="preserve">, we recommend three priority actions for sustained success in Bangladesh Dhaka:</w:t>
      </w:r>
    </w:p>
    <w:p>
      <w:pPr>
        <w:numPr>
          <w:ilvl w:val="0"/>
          <w:numId w:val="1002"/>
        </w:numPr>
        <w:pStyle w:val="Compact"/>
      </w:pPr>
      <w:r>
        <w:rPr>
          <w:bCs/>
          <w:b/>
        </w:rPr>
        <w:t xml:space="preserve">Scale Project Manager Capacity:</w:t>
      </w:r>
      <w:r>
        <w:t xml:space="preserve"> </w:t>
      </w:r>
      <w:r>
        <w:t xml:space="preserve">Allocate two additional Project Managers dedicated to Dhaka's enterprise sector, targeting $12M revenue growth in Q1-Q2 2024.</w:t>
      </w:r>
    </w:p>
    <w:p>
      <w:pPr>
        <w:numPr>
          <w:ilvl w:val="0"/>
          <w:numId w:val="1002"/>
        </w:numPr>
        <w:pStyle w:val="Compact"/>
      </w:pPr>
      <w:r>
        <w:rPr>
          <w:bCs/>
          <w:b/>
        </w:rPr>
        <w:t xml:space="preserve">Certification Program:</w:t>
      </w:r>
      <w:r>
        <w:t xml:space="preserve"> </w:t>
      </w:r>
      <w:r>
        <w:t xml:space="preserve">Partner with Bangladesh University of Engineering and Technology (BUET) to create a localized project management certification – addressing the 78% skills gap identified in Dhaka's tech sector workforce.</w:t>
      </w:r>
    </w:p>
    <w:p>
      <w:pPr>
        <w:numPr>
          <w:ilvl w:val="0"/>
          <w:numId w:val="1002"/>
        </w:numPr>
        <w:pStyle w:val="Compact"/>
      </w:pPr>
      <w:r>
        <w:rPr>
          <w:bCs/>
          <w:b/>
        </w:rPr>
        <w:t xml:space="preserve">Dhaka Innovation Fund:</w:t>
      </w:r>
      <w:r>
        <w:t xml:space="preserve"> </w:t>
      </w:r>
      <w:r>
        <w:t xml:space="preserve">Establish a $500K fund for the Project Manager to co-invest in pilot projects with promising Bangladeshi startups, creating new sales channels while demonstrating market commitment.</w:t>
      </w:r>
    </w:p>
    <w:p>
      <w:pPr>
        <w:pStyle w:val="FirstParagraph"/>
      </w:pPr>
      <w:r>
        <w:t xml:space="preserve">In conclusion, this</w:t>
      </w:r>
      <w:r>
        <w:t xml:space="preserve"> </w:t>
      </w:r>
      <w:r>
        <w:rPr>
          <w:bCs/>
          <w:b/>
        </w:rPr>
        <w:t xml:space="preserve">Sales Report</w:t>
      </w:r>
      <w:r>
        <w:t xml:space="preserve"> </w:t>
      </w:r>
      <w:r>
        <w:t xml:space="preserve">proves that a skilled Project Manager isn't merely an operational role in Bangladesh Dhaka – they are the revenue engine. By bridging sales promises with on-the-ground delivery excellence, our Dhaka Project Manager has transformed market perception from "foreign vendor" to "trusted local partner." With Bangladesh's digital economy projected to reach $40 billion by 2025 (World Bank), this strategic focus positions us for dominant market leadership in Dhaka through the end of the decade.</w:t>
      </w:r>
    </w:p>
    <w:p>
      <w:pPr>
        <w:pStyle w:val="BodyText"/>
      </w:pPr>
      <w:r>
        <w:t xml:space="preserve">Prepared by Global Sales Intelligence Team • December 15, 2023</w:t>
      </w:r>
      <w:r>
        <w:br/>
      </w:r>
      <w:r>
        <w:rPr>
          <w:iCs/>
          <w:i/>
        </w:rPr>
        <w:t xml:space="preserve">For Bangladesh Dhaka Regional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Bangladesh Dhaka</dc:title>
  <dc:creator/>
  <dc:language>en</dc:language>
  <cp:keywords/>
  <dcterms:created xsi:type="dcterms:W3CDTF">2025-12-12T12:36:07Z</dcterms:created>
  <dcterms:modified xsi:type="dcterms:W3CDTF">2025-12-12T12:36:07Z</dcterms:modified>
</cp:coreProperties>
</file>

<file path=docProps/custom.xml><?xml version="1.0" encoding="utf-8"?>
<Properties xmlns="http://schemas.openxmlformats.org/officeDocument/2006/custom-properties" xmlns:vt="http://schemas.openxmlformats.org/officeDocument/2006/docPropsVTypes"/>
</file>