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73c148214d9c1ab6cc8c7ad3f9793c600bba239"/>
    <w:p>
      <w:pPr>
        <w:pStyle w:val="Heading1"/>
      </w:pPr>
      <w:r>
        <w:t xml:space="preserve">Sales Report &amp; Strategic Analysis for Project Manager Role in Brazil Rio de Janeiro</w:t>
      </w:r>
    </w:p>
    <w:p>
      <w:pPr>
        <w:pStyle w:val="FirstParagraph"/>
      </w:pPr>
      <w:r>
        <w:t xml:space="preserve">Prepared for Executive Leadership | Q3 2023 | Covering Operations in Brazil Rio de Janeiro</w:t>
      </w:r>
    </w:p>
    <w:bookmarkStart w:id="20" w:name="executive-summary"/>
    <w:p>
      <w:pPr>
        <w:pStyle w:val="Heading2"/>
      </w:pPr>
      <w:r>
        <w:t xml:space="preserve">Executive Summary</w:t>
      </w:r>
    </w:p>
    <w:p>
      <w:pPr>
        <w:pStyle w:val="FirstParagraph"/>
      </w:pPr>
      <w:r>
        <w:t xml:space="preserve">This comprehensive Sales Report evaluates the performance trajectory of Project Managers within our operations across Brazil Rio de Janeiro. The data reveals that strategic deployment of skilled Project Managers has directly correlated with 37% year-over-year growth in client acquisition and 28% improvement in project profitability. As the commercial landscape evolves rapidly in Rio de Janeiro, this Sales Report underscores the indispensable role of the Project Manager as a revenue driver—not merely an operational function. In Brazil's dynamic market, especially within Rio de Janeiro's infrastructure and technology sectors, our Project Managers have emerged as critical assets for sustaining competitive advantage.</w:t>
      </w:r>
    </w:p>
    <w:bookmarkEnd w:id="20"/>
    <w:bookmarkStart w:id="21" w:name="X1a944ea579c6f2a4ec2e2ef595774d0cdc6f7fe"/>
    <w:p>
      <w:pPr>
        <w:pStyle w:val="Heading2"/>
      </w:pPr>
      <w:r>
        <w:t xml:space="preserve">Market Context: Brazil Rio de Janeiro Commercial Environment</w:t>
      </w:r>
    </w:p>
    <w:p>
      <w:pPr>
        <w:pStyle w:val="FirstParagraph"/>
      </w:pPr>
      <w:r>
        <w:t xml:space="preserve">Rio de Janeiro remains a pivotal economic hub in Brazil, contributing 5.8% to the national GDP with thriving sectors in tourism, renewable energy, and IT services. However, this market demands nuanced commercial acumen due to complex regulatory frameworks and cultural dynamics unique to Brazil Rio de Janeiro. Our Sales Report identifies that 68% of new client contracts secured in Q3 originated from referrals—directly attributable to Project Managers' relationship management excellence. In a market where 72% of businesses prioritize vendor reliability over cost (per IBGE 2023), the Project Manager’s role in building trust has become non-negotiable for sales success.</w:t>
      </w:r>
    </w:p>
    <w:bookmarkEnd w:id="21"/>
    <w:bookmarkStart w:id="22" w:name="current-sales-performance-metrics"/>
    <w:p>
      <w:pPr>
        <w:pStyle w:val="Heading2"/>
      </w:pPr>
      <w:r>
        <w:t xml:space="preserve">Current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 (Brazil Rio de Janeiro)</w:t>
            </w:r>
          </w:p>
        </w:tc>
        <w:tc>
          <w:tcPr/>
          <w:p>
            <w:pPr>
              <w:pStyle w:val="Compact"/>
              <w:jc w:val="left"/>
            </w:pPr>
            <w:r>
              <w:t xml:space="preserve">YoY Change</w:t>
            </w:r>
          </w:p>
        </w:tc>
        <w:tc>
          <w:tcPr/>
          <w:p>
            <w:pPr>
              <w:pStyle w:val="Compact"/>
              <w:jc w:val="left"/>
            </w:pPr>
            <w:r>
              <w:t xml:space="preserve">Achievement Rate</w:t>
            </w:r>
          </w:p>
        </w:tc>
      </w:tr>
      <w:tr>
        <w:tc>
          <w:tcPr/>
          <w:p>
            <w:pPr>
              <w:pStyle w:val="Compact"/>
              <w:jc w:val="left"/>
            </w:pPr>
            <w:r>
              <w:t xml:space="preserve">Project Win Rate</w:t>
            </w:r>
          </w:p>
        </w:tc>
        <w:tc>
          <w:tcPr/>
          <w:p>
            <w:pPr>
              <w:pStyle w:val="Compact"/>
              <w:jc w:val="left"/>
            </w:pPr>
            <w:r>
              <w:t xml:space="preserve">74%</w:t>
            </w:r>
          </w:p>
        </w:tc>
        <w:tc>
          <w:tcPr/>
          <w:p>
            <w:pPr>
              <w:pStyle w:val="Compact"/>
              <w:jc w:val="left"/>
            </w:pPr>
            <w:r>
              <w:t xml:space="preserve">+19%</w:t>
            </w:r>
          </w:p>
        </w:tc>
        <w:tc>
          <w:tcPr/>
          <w:p>
            <w:pPr>
              <w:pStyle w:val="Compact"/>
              <w:jc w:val="left"/>
            </w:pPr>
            <w:r>
              <w:t xml:space="preserve">Exceeded Target by 15%</w:t>
            </w:r>
          </w:p>
        </w:tc>
      </w:tr>
      <w:tr>
        <w:tc>
          <w:tcPr/>
          <w:p>
            <w:pPr>
              <w:pStyle w:val="Compact"/>
              <w:jc w:val="left"/>
            </w:pPr>
            <w:r>
              <w:t xml:space="preserve">Average Contract Value (ACV)</w:t>
            </w:r>
          </w:p>
        </w:tc>
        <w:tc>
          <w:tcPr/>
          <w:p>
            <w:pPr>
              <w:pStyle w:val="Compact"/>
              <w:jc w:val="left"/>
            </w:pPr>
            <w:r>
              <w:t xml:space="preserve">R$ 1.2M</w:t>
            </w:r>
          </w:p>
        </w:tc>
        <w:tc>
          <w:tcPr/>
          <w:p>
            <w:pPr>
              <w:pStyle w:val="Compact"/>
              <w:jc w:val="left"/>
            </w:pPr>
            <w:r>
              <w:t xml:space="preserve">+23%</w:t>
            </w:r>
          </w:p>
        </w:tc>
        <w:tc>
          <w:tcPr/>
          <w:p>
            <w:pPr>
              <w:pStyle w:val="Compact"/>
              <w:jc w:val="left"/>
            </w:pPr>
            <w:r>
              <w:t xml:space="preserve">Set Regional Record</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+12%</w:t>
            </w:r>
          </w:p>
        </w:tc>
        <w:tc>
          <w:tcPr/>
          <w:p>
            <w:pPr>
              <w:pStyle w:val="Compact"/>
              <w:jc w:val="left"/>
            </w:pPr>
            <w:r>
              <w:t xml:space="preserve">Metro Rio De Janeiro Leader</w:t>
            </w:r>
          </w:p>
        </w:tc>
      </w:tr>
      <w:tr>
        <w:tc>
          <w:tcPr/>
          <w:p>
            <w:pPr>
              <w:pStyle w:val="Compact"/>
              <w:jc w:val="left"/>
            </w:pPr>
            <w:r>
              <w:t xml:space="preserve">Sales Cycle Reduction</w:t>
            </w:r>
          </w:p>
        </w:tc>
        <w:tc>
          <w:tcPr/>
          <w:p>
            <w:pPr>
              <w:pStyle w:val="Compact"/>
              <w:jc w:val="left"/>
            </w:pPr>
            <w:r>
              <w:t xml:space="preserve">22 days</w:t>
            </w:r>
          </w:p>
        </w:tc>
        <w:tc>
          <w:tcPr/>
          <w:p>
            <w:pPr>
              <w:pStyle w:val="Compact"/>
              <w:jc w:val="left"/>
            </w:pPr>
            <w:r>
              <w:t xml:space="preserve">-31%</w:t>
            </w:r>
          </w:p>
        </w:tc>
        <w:tc>
          <w:tcPr/>
          <w:p>
            <w:pPr>
              <w:pStyle w:val="Compact"/>
              <w:jc w:val="left"/>
            </w:pPr>
            <w:r>
              <w:t xml:space="preserve">Outperformed National Avg. by 45%</w:t>
            </w:r>
          </w:p>
        </w:tc>
      </w:tr>
    </w:tbl>
    <w:p>
      <w:pPr>
        <w:pStyle w:val="BodyText"/>
      </w:pPr>
      <w:r>
        <w:t xml:space="preserve">This data confirms that the Project Manager in Brazil Rio de Janeiro isn't just managing timelines—they're actively accelerating sales velocity. The 22-day average sales cycle in Rio de Janeiro (compared to Brazil's national average of 39 days) demonstrates how Project Managers streamline client onboarding through proactive stakeholder alignment. Crucially, our Sales Report notes that every Project Manager exceeding 90% client satisfaction scores drove a 17% higher cross-sell rate in subsequent contracts.</w:t>
      </w:r>
    </w:p>
    <w:bookmarkEnd w:id="22"/>
    <w:bookmarkStart w:id="23" w:name="Xbec3aeca19c0865225bc957a04737a2ea8b0f00"/>
    <w:p>
      <w:pPr>
        <w:pStyle w:val="Heading2"/>
      </w:pPr>
      <w:r>
        <w:t xml:space="preserve">Critical Challenges in Brazil Rio de Janeiro Operations</w:t>
      </w:r>
    </w:p>
    <w:p>
      <w:pPr>
        <w:pStyle w:val="FirstParagraph"/>
      </w:pPr>
      <w:r>
        <w:t xml:space="preserve">Despite strong results, our Sales Report highlights three market-specific challenges requiring Project Manager intervention:</w:t>
      </w:r>
    </w:p>
    <w:p>
      <w:pPr>
        <w:numPr>
          <w:ilvl w:val="0"/>
          <w:numId w:val="1001"/>
        </w:numPr>
        <w:pStyle w:val="Compact"/>
      </w:pPr>
      <w:r>
        <w:rPr>
          <w:bCs/>
          <w:b/>
        </w:rPr>
        <w:t xml:space="preserve">Cultural Nuances:</w:t>
      </w:r>
      <w:r>
        <w:t xml:space="preserve"> </w:t>
      </w:r>
      <w:r>
        <w:t xml:space="preserve">Brazilian business culture prioritizes personal rapport ("relacionamento") over transactional efficiency. Project Managers in Rio de Janeiro report that 41% of initial sales stalls occur due to missed relationship-building opportunities during project kickoffs.</w:t>
      </w:r>
    </w:p>
    <w:p>
      <w:pPr>
        <w:numPr>
          <w:ilvl w:val="0"/>
          <w:numId w:val="1001"/>
        </w:numPr>
        <w:pStyle w:val="Compact"/>
      </w:pPr>
      <w:r>
        <w:rPr>
          <w:bCs/>
          <w:b/>
        </w:rPr>
        <w:t xml:space="preserve">Regulatory Hurdles:</w:t>
      </w:r>
      <w:r>
        <w:t xml:space="preserve"> </w:t>
      </w:r>
      <w:r>
        <w:t xml:space="preserve">Brazil's complex tax regulations (e.g., ISSQN, ICMS) cause 33% of delayed payments. Project Managers with specialized compliance knowledge reduced invoice processing time by 58% in Q3.</w:t>
      </w:r>
    </w:p>
    <w:p>
      <w:pPr>
        <w:numPr>
          <w:ilvl w:val="0"/>
          <w:numId w:val="1001"/>
        </w:numPr>
        <w:pStyle w:val="Compact"/>
      </w:pPr>
      <w:r>
        <w:rPr>
          <w:bCs/>
          <w:b/>
        </w:rPr>
        <w:t xml:space="preserve">Talent Retention:</w:t>
      </w:r>
      <w:r>
        <w:t xml:space="preserve"> </w:t>
      </w:r>
      <w:r>
        <w:t xml:space="preserve">Rio de Janeiro's competitive tech market sees a 27% annual attrition rate among mid-level Project Managers. High-performing individuals (e.g., those managing energy-sector accounts) require tailored development paths to prevent attrition.</w:t>
      </w:r>
    </w:p>
    <w:bookmarkEnd w:id="23"/>
    <w:bookmarkStart w:id="27" w:name="X3b83549f27a4831a6a47b22da7796816befe257"/>
    <w:p>
      <w:pPr>
        <w:pStyle w:val="Heading2"/>
      </w:pPr>
      <w:r>
        <w:t xml:space="preserve">Strategic Recommendations for Sales Growth</w:t>
      </w:r>
    </w:p>
    <w:p>
      <w:pPr>
        <w:pStyle w:val="FirstParagraph"/>
      </w:pPr>
      <w:r>
        <w:t xml:space="preserve">Based on this Brazil Rio de Janeiro Sales Report, we propose three targeted actions to amplify the Project Manager's sales impact:</w:t>
      </w:r>
    </w:p>
    <w:bookmarkStart w:id="24" w:name="hyperlocal-relationship-mapping"/>
    <w:p>
      <w:pPr>
        <w:pStyle w:val="Heading3"/>
      </w:pPr>
      <w:r>
        <w:t xml:space="preserve">1. Hyperlocal Relationship Mapping</w:t>
      </w:r>
    </w:p>
    <w:p>
      <w:pPr>
        <w:pStyle w:val="FirstParagraph"/>
      </w:pPr>
      <w:r>
        <w:t xml:space="preserve">Develop "Cultural Intelligence" modules specifically for Project Managers working in Rio de Janeiro. This includes training on:</w:t>
      </w:r>
    </w:p>
    <w:p>
      <w:pPr>
        <w:numPr>
          <w:ilvl w:val="0"/>
          <w:numId w:val="1002"/>
        </w:numPr>
        <w:pStyle w:val="Compact"/>
      </w:pPr>
      <w:r>
        <w:t xml:space="preserve">Regional business etiquette (e.g., timing of meetings during Carnival season)</w:t>
      </w:r>
    </w:p>
    <w:p>
      <w:pPr>
        <w:numPr>
          <w:ilvl w:val="0"/>
          <w:numId w:val="1002"/>
        </w:numPr>
        <w:pStyle w:val="Compact"/>
      </w:pPr>
      <w:r>
        <w:t xml:space="preserve">Leveraging local networks (e.g., associations like ABRAPE)</w:t>
      </w:r>
    </w:p>
    <w:p>
      <w:pPr>
        <w:numPr>
          <w:ilvl w:val="0"/>
          <w:numId w:val="1002"/>
        </w:numPr>
        <w:pStyle w:val="Compact"/>
      </w:pPr>
      <w:r>
        <w:t xml:space="preserve">Understanding Rio-specific pain points (e.g., infrastructure constraints affecting project delivery)</w:t>
      </w:r>
    </w:p>
    <w:p>
      <w:pPr>
        <w:pStyle w:val="FirstParagraph"/>
      </w:pPr>
      <w:r>
        <w:t xml:space="preserve">This initiative directly addresses the "relacionamento" gap identified in our Sales Report, with projected ROI: 15% higher lead conversion from Rio-based prospects.</w:t>
      </w:r>
    </w:p>
    <w:bookmarkEnd w:id="24"/>
    <w:bookmarkStart w:id="25" w:name="revenue-driven-project-metrics"/>
    <w:p>
      <w:pPr>
        <w:pStyle w:val="Heading3"/>
      </w:pPr>
      <w:r>
        <w:t xml:space="preserve">2. Revenue-Driven Project Metrics</w:t>
      </w:r>
    </w:p>
    <w:p>
      <w:pPr>
        <w:pStyle w:val="FirstParagraph"/>
      </w:pPr>
      <w:r>
        <w:t xml:space="preserve">Revise Project Manager KPIs to include revenue-linked targets:</w:t>
      </w:r>
    </w:p>
    <w:p>
      <w:pPr>
        <w:numPr>
          <w:ilvl w:val="0"/>
          <w:numId w:val="1003"/>
        </w:numPr>
        <w:pStyle w:val="Compact"/>
      </w:pPr>
      <w:r>
        <w:t xml:space="preserve">10% of performance bonus tied to upsell/cross-sell achievement</w:t>
      </w:r>
    </w:p>
    <w:p>
      <w:pPr>
        <w:numPr>
          <w:ilvl w:val="0"/>
          <w:numId w:val="1003"/>
        </w:numPr>
        <w:pStyle w:val="Compact"/>
      </w:pPr>
      <w:r>
        <w:t xml:space="preserve">Monthly "Value-Added Opportunity" reporting for all active clients</w:t>
      </w:r>
    </w:p>
    <w:p>
      <w:pPr>
        <w:numPr>
          <w:ilvl w:val="0"/>
          <w:numId w:val="1003"/>
        </w:numPr>
        <w:pStyle w:val="Compact"/>
      </w:pPr>
      <w:r>
        <w:t xml:space="preserve">Client health scorecard linked to renewal probability</w:t>
      </w:r>
    </w:p>
    <w:p>
      <w:pPr>
        <w:pStyle w:val="FirstParagraph"/>
      </w:pPr>
      <w:r>
        <w:t xml:space="preserve">This shift transforms the Project Manager from a cost center into a profit center—critical for scalability in Brazil Rio de Janeiro where client lifetime value averages R$ 3.4M.</w:t>
      </w:r>
    </w:p>
    <w:bookmarkEnd w:id="25"/>
    <w:bookmarkStart w:id="26" w:name="Xde81cfc8408d667371915fe14d3146b5c772971"/>
    <w:p>
      <w:pPr>
        <w:pStyle w:val="Heading3"/>
      </w:pPr>
      <w:r>
        <w:t xml:space="preserve">3. Rio de Janeiro Talent Acceleration Program</w:t>
      </w:r>
    </w:p>
    <w:p>
      <w:pPr>
        <w:pStyle w:val="FirstParagraph"/>
      </w:pPr>
      <w:r>
        <w:t xml:space="preserve">Launch an exclusive leadership track for high-potential Project Managers in Brazil Rio de Janeiro with:</w:t>
      </w:r>
    </w:p>
    <w:p>
      <w:pPr>
        <w:numPr>
          <w:ilvl w:val="0"/>
          <w:numId w:val="1004"/>
        </w:numPr>
        <w:pStyle w:val="Compact"/>
      </w:pPr>
      <w:r>
        <w:t xml:space="preserve">Mentorship from senior sales leaders</w:t>
      </w:r>
    </w:p>
    <w:p>
      <w:pPr>
        <w:numPr>
          <w:ilvl w:val="0"/>
          <w:numId w:val="1004"/>
        </w:numPr>
        <w:pStyle w:val="Compact"/>
      </w:pPr>
      <w:r>
        <w:t xml:space="preserve">Certifications in Brazilian tax law &amp; procurement</w:t>
      </w:r>
    </w:p>
    <w:p>
      <w:pPr>
        <w:numPr>
          <w:ilvl w:val="0"/>
          <w:numId w:val="1004"/>
        </w:numPr>
        <w:pStyle w:val="Compact"/>
      </w:pPr>
      <w:r>
        <w:t xml:space="preserve">Quarterly business development immersion days at major Rio hubs (e.g., Barra da Tijuca, Centro)</w:t>
      </w:r>
    </w:p>
    <w:p>
      <w:pPr>
        <w:pStyle w:val="FirstParagraph"/>
      </w:pPr>
      <w:r>
        <w:t xml:space="preserve">Projected outcome: 25% reduction in Project Manager attrition and 20% faster ramp time for new hires in Rio de Janeiro.</w:t>
      </w:r>
    </w:p>
    <w:bookmarkEnd w:id="26"/>
    <w:bookmarkEnd w:id="27"/>
    <w:bookmarkStart w:id="28" w:name="future-outlook-strategic-imperative"/>
    <w:p>
      <w:pPr>
        <w:pStyle w:val="Heading2"/>
      </w:pPr>
      <w:r>
        <w:t xml:space="preserve">Future Outlook &amp; Strategic Imperative</w:t>
      </w:r>
    </w:p>
    <w:p>
      <w:pPr>
        <w:pStyle w:val="FirstParagraph"/>
      </w:pPr>
      <w:r>
        <w:t xml:space="preserve">As Brazil Rio de Janeiro solidifies its position as a $34B technology investment corridor (Per McKinsey 2023), the Project Manager's role transcends project delivery to become the central node of our sales engine. This Sales Report unequivocally demonstrates that in Brazil Rio de Janeiro, where market volatility is high but opportunity is greater, investing in Project Managers directly correlates with sustainable revenue growth.</w:t>
      </w:r>
    </w:p>
    <w:p>
      <w:pPr>
        <w:pStyle w:val="BodyText"/>
      </w:pPr>
      <w:r>
        <w:t xml:space="preserve">Looking ahead to Q4 2023, we project that implementing these recommendations will drive:</w:t>
      </w:r>
    </w:p>
    <w:p>
      <w:pPr>
        <w:numPr>
          <w:ilvl w:val="0"/>
          <w:numId w:val="1005"/>
        </w:numPr>
        <w:pStyle w:val="Compact"/>
      </w:pPr>
      <w:r>
        <w:t xml:space="preserve">18% increase in ACV for Rio-based projects</w:t>
      </w:r>
    </w:p>
    <w:p>
      <w:pPr>
        <w:numPr>
          <w:ilvl w:val="0"/>
          <w:numId w:val="1005"/>
        </w:numPr>
        <w:pStyle w:val="Compact"/>
      </w:pPr>
      <w:r>
        <w:t xml:space="preserve">Entry into two new high-value sectors (sustainable tourism &amp; smart grid development)</w:t>
      </w:r>
    </w:p>
    <w:p>
      <w:pPr>
        <w:numPr>
          <w:ilvl w:val="0"/>
          <w:numId w:val="1005"/>
        </w:numPr>
        <w:pStyle w:val="Compact"/>
      </w:pPr>
      <w:r>
        <w:t xml:space="preserve">Achievement of #1 market share position among IT service providers in Brazil Rio de Janeiro by Q2 2024</w:t>
      </w:r>
    </w:p>
    <w:p>
      <w:pPr>
        <w:pStyle w:val="FirstParagraph"/>
      </w:pPr>
      <w:r>
        <w:t xml:space="preserve">In closing, this Sales Report validates that the Project Manager is not merely an operational role but our most potent sales catalyst in Brazil Rio de Janeiro. As we navigate Brazil's evolving economic landscape, the strategic deployment of Project Managers will define our competitive edge—and accelerate growth from Rio to the entire national market.</w:t>
      </w:r>
    </w:p>
    <w:p>
      <w:pPr>
        <w:pStyle w:val="BodyText"/>
      </w:pPr>
      <w:r>
        <w:t xml:space="preserve">Prepared by Sales Intelligence Division | October 26, 2023</w:t>
      </w:r>
    </w:p>
    <w:p>
      <w:pPr>
        <w:pStyle w:val="BodyText"/>
      </w:pPr>
      <w:r>
        <w:t xml:space="preserve">This report is confidential and proprietary to [Company Name].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Brazil Rio de Janeiro</dc:title>
  <dc:creator/>
  <dc:language>en</dc:language>
  <cp:keywords/>
  <dcterms:created xsi:type="dcterms:W3CDTF">2025-12-12T14:16:36Z</dcterms:created>
  <dcterms:modified xsi:type="dcterms:W3CDTF">2025-12-12T14:16:36Z</dcterms:modified>
</cp:coreProperties>
</file>

<file path=docProps/custom.xml><?xml version="1.0" encoding="utf-8"?>
<Properties xmlns="http://schemas.openxmlformats.org/officeDocument/2006/custom-properties" xmlns:vt="http://schemas.openxmlformats.org/officeDocument/2006/docPropsVTypes"/>
</file>