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09538f4db2083d351679236fecf4066a9fc4df4"/>
    <w:p>
      <w:pPr>
        <w:pStyle w:val="Heading1"/>
      </w:pPr>
      <w:r>
        <w:t xml:space="preserve">Quarterly Sales Report: Strategic Project Management Excellence in Brazil São Paulo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Department</w:t>
      </w:r>
      <w:r>
        <w:br/>
      </w:r>
      <w:r>
        <w:rPr>
          <w:bCs/>
          <w:b/>
        </w:rPr>
        <w:t xml:space="preserve">Report Period:</w:t>
      </w:r>
      <w:r>
        <w:t xml:space="preserve"> </w:t>
      </w:r>
      <w:r>
        <w:t xml:space="preserve">Q3 2023 (July 1 - September 30)</w:t>
      </w:r>
      <w:r>
        <w:br/>
      </w:r>
      <w:r>
        <w:rPr>
          <w:bCs/>
          <w:b/>
        </w:rPr>
        <w:t xml:space="preserve">Coverage:</w:t>
      </w:r>
      <w:r>
        <w:t xml:space="preserve"> </w:t>
      </w:r>
      <w:r>
        <w:t xml:space="preserve">Brazil São Paulo Regional Operations</w:t>
      </w:r>
    </w:p>
    <w:bookmarkStart w:id="20" w:name="i.-executive-summary"/>
    <w:p>
      <w:pPr>
        <w:pStyle w:val="Heading2"/>
      </w:pPr>
      <w:r>
        <w:t xml:space="preserve">I. Executive Summary</w:t>
      </w:r>
    </w:p>
    <w:p>
      <w:pPr>
        <w:pStyle w:val="FirstParagraph"/>
      </w:pPr>
      <w:r>
        <w:t xml:space="preserve">This comprehensive Sales Report details the performance of our Project Management team within the Brazil São Paulo market during Q3 2023. As the economic engine of Latin America, São Paulo represents 18% of Brazil's GDP and houses over 45% of multinational corporate headquarters in the country. Our strategic focus on optimizing Project Manager capabilities directly correlates with a 14.7% year-over-year increase in regional sales revenue ($28.3M vs $24.7M Q3 2022). This report confirms that effective Project Management is not merely an operational function but the critical catalyst for sales success in São Paulo's complex commercial landscape.</w:t>
      </w:r>
    </w:p>
    <w:bookmarkEnd w:id="20"/>
    <w:bookmarkStart w:id="21" w:name="X38bb0f798dcecc2b5f02ab0c1942ec2636f2ea1"/>
    <w:p>
      <w:pPr>
        <w:pStyle w:val="Heading2"/>
      </w:pPr>
      <w:r>
        <w:t xml:space="preserve">II. Market Context: Brazil São Paulo Sales Environment</w:t>
      </w:r>
    </w:p>
    <w:p>
      <w:pPr>
        <w:pStyle w:val="FirstParagraph"/>
      </w:pPr>
      <w:r>
        <w:t xml:space="preserve">The São Paulo market demands exceptional project coordination due to its unique characteristics:</w:t>
      </w:r>
    </w:p>
    <w:p>
      <w:pPr>
        <w:numPr>
          <w:ilvl w:val="0"/>
          <w:numId w:val="1001"/>
        </w:numPr>
        <w:pStyle w:val="Compact"/>
      </w:pPr>
      <w:r>
        <w:rPr>
          <w:bCs/>
          <w:b/>
        </w:rPr>
        <w:t xml:space="preserve">High Competition:</w:t>
      </w:r>
      <w:r>
        <w:t xml:space="preserve"> </w:t>
      </w:r>
      <w:r>
        <w:t xml:space="preserve">73% of Fortune 500 companies maintain regional offices in Greater São Paulo</w:t>
      </w:r>
    </w:p>
    <w:p>
      <w:pPr>
        <w:numPr>
          <w:ilvl w:val="0"/>
          <w:numId w:val="1001"/>
        </w:numPr>
        <w:pStyle w:val="Compact"/>
      </w:pPr>
      <w:r>
        <w:rPr>
          <w:bCs/>
          <w:b/>
        </w:rPr>
        <w:t xml:space="preserve">Regulatory Complexity:</w:t>
      </w:r>
      <w:r>
        <w:t xml:space="preserve"> </w:t>
      </w:r>
      <w:r>
        <w:t xml:space="preserve">Brazil's tax system (ICMS, ISS) requires precise project compliance</w:t>
      </w:r>
    </w:p>
    <w:p>
      <w:pPr>
        <w:numPr>
          <w:ilvl w:val="0"/>
          <w:numId w:val="1001"/>
        </w:numPr>
        <w:pStyle w:val="Compact"/>
      </w:pPr>
      <w:r>
        <w:rPr>
          <w:bCs/>
          <w:b/>
        </w:rPr>
        <w:t xml:space="preserve">Cultural Nuances:</w:t>
      </w:r>
      <w:r>
        <w:t xml:space="preserve"> </w:t>
      </w:r>
      <w:r>
        <w:t xml:space="preserve">Relationship-driven business culture demanding personalized stakeholder management</w:t>
      </w:r>
    </w:p>
    <w:p>
      <w:pPr>
        <w:numPr>
          <w:ilvl w:val="0"/>
          <w:numId w:val="1001"/>
        </w:numPr>
        <w:pStyle w:val="Compact"/>
      </w:pPr>
      <w:r>
        <w:rPr>
          <w:bCs/>
          <w:b/>
        </w:rPr>
        <w:t xml:space="preserve">Economic Volatility:</w:t>
      </w:r>
      <w:r>
        <w:t xml:space="preserve"> </w:t>
      </w:r>
      <w:r>
        <w:t xml:space="preserve">12.4% inflation impacting client budget cycles and procurement timelines</w:t>
      </w:r>
    </w:p>
    <w:p>
      <w:pPr>
        <w:pStyle w:val="FirstParagraph"/>
      </w:pPr>
      <w:r>
        <w:t xml:space="preserve">In this context, the Project Manager role has evolved beyond task coordination to become the central nervous system of our sales delivery. Our São Paulo sales team's success hinges on Project Managers who understand both technical requirements and cultural dynamics of Brazil's largest economic hub.</w:t>
      </w:r>
    </w:p>
    <w:bookmarkEnd w:id="21"/>
    <w:bookmarkStart w:id="22" w:name="Xa5bd7a9e0d69b85ac22fc479b0ddb336cd44126"/>
    <w:p>
      <w:pPr>
        <w:pStyle w:val="Heading2"/>
      </w:pPr>
      <w:r>
        <w:t xml:space="preserve">III. Key Performance Indicators: Project Manager Impact Analysis</w:t>
      </w:r>
    </w:p>
    <w:p>
      <w:pPr>
        <w:pStyle w:val="FirstParagraph"/>
      </w:pPr>
      <w:r>
        <w:t xml:space="preserve">KPI</w:t>
      </w:r>
    </w:p>
    <w:p>
      <w:pPr>
        <w:pStyle w:val="BodyText"/>
      </w:pPr>
      <w:r>
        <w:t xml:space="preserve">Q3 2023 Performance</w:t>
      </w:r>
    </w:p>
    <w:p>
      <w:pPr>
        <w:pStyle w:val="BodyText"/>
      </w:pPr>
      <w:r>
        <w:t xml:space="preserve">Target</w:t>
      </w:r>
    </w:p>
    <w:p>
      <w:pPr>
        <w:pStyle w:val="BodyText"/>
      </w:pPr>
      <w:r>
        <w:t xml:space="preserve">Gap Analysis</w:t>
      </w:r>
    </w:p>
    <w:p>
      <w:pPr>
        <w:pStyle w:val="BodyText"/>
      </w:pPr>
      <w:r>
        <w:t xml:space="preserve">Sales Cycle Acceleration (Days)</w:t>
      </w:r>
    </w:p>
    <w:p>
      <w:pPr>
        <w:pStyle w:val="BodyText"/>
      </w:pPr>
      <w:r>
        <w:t xml:space="preserve">48.2 days</w:t>
      </w:r>
    </w:p>
    <w:p>
      <w:pPr>
        <w:pStyle w:val="BodyText"/>
      </w:pPr>
      <w:r>
        <w:t xml:space="preserve">55 days</w:t>
      </w:r>
    </w:p>
    <w:p>
      <w:pPr>
        <w:pStyle w:val="BodyText"/>
      </w:pPr>
      <w:r>
        <w:t xml:space="preserve">-12.3% improvement</w:t>
      </w:r>
    </w:p>
    <w:p>
      <w:pPr>
        <w:pStyle w:val="BodyText"/>
      </w:pPr>
      <w:r>
        <w:t xml:space="preserve">Revenue Retention Rate (Existing Clients)</w:t>
      </w:r>
    </w:p>
    <w:p>
      <w:pPr>
        <w:pStyle w:val="BodyText"/>
      </w:pPr>
      <w:r>
        <w:t xml:space="preserve">94.7%</w:t>
      </w:r>
    </w:p>
    <w:p>
      <w:pPr>
        <w:pStyle w:val="BodyText"/>
      </w:pPr>
      <w:r>
        <w:t xml:space="preserve">89.2%</w:t>
      </w:r>
    </w:p>
    <w:p>
      <w:pPr>
        <w:pStyle w:val="BodyText"/>
      </w:pPr>
      <w:r>
        <w:t xml:space="preserve">+5.5% above target</w:t>
      </w:r>
    </w:p>
    <w:p>
      <w:pPr>
        <w:pStyle w:val="BodyText"/>
      </w:pPr>
      <w:r>
        <w:t xml:space="preserve">New Client Acquisition Rate</w:t>
      </w:r>
    </w:p>
    <w:p>
      <w:pPr>
        <w:pStyle w:val="BodyText"/>
      </w:pPr>
      <w:r>
        <w:t xml:space="preserve">32 contracts</w:t>
      </w:r>
    </w:p>
    <w:p>
      <w:pPr>
        <w:pStyle w:val="BodyText"/>
      </w:pPr>
      <w:r>
        <w:t xml:space="preserve">28 contracts</w:t>
      </w:r>
    </w:p>
    <w:p>
      <w:pPr>
        <w:pStyle w:val="BodyText"/>
      </w:pPr>
      <w:r>
        <w:t xml:space="preserve">+14.3% over target</w:t>
      </w:r>
    </w:p>
    <w:p>
      <w:pPr>
        <w:pStyle w:val="BodyText"/>
      </w:pPr>
      <w:r>
        <w:t xml:space="preserve">Project-Related Customer Satisfaction (NPS)</w:t>
      </w:r>
    </w:p>
    <w:p>
      <w:pPr>
        <w:pStyle w:val="BodyText"/>
      </w:pPr>
      <w:r>
        <w:t xml:space="preserve">&lt;</w:t>
      </w:r>
    </w:p>
    <w:p>
      <w:pPr>
        <w:pStyle w:val="BodyText"/>
      </w:pPr>
      <w:r>
        <w:t xml:space="preserve">78.5</w:t>
      </w:r>
    </w:p>
    <w:p>
      <w:pPr>
        <w:pStyle w:val="BodyText"/>
      </w:pPr>
      <w:r>
        <w:t xml:space="preserve">N/A</w:t>
      </w:r>
      <w:r>
        <w:br/>
      </w:r>
      <w:r>
        <w:t xml:space="preserve">(Industry Average: 62)</w:t>
      </w:r>
    </w:p>
    <w:p>
      <w:pPr>
        <w:pStyle w:val="BodyText"/>
      </w:pPr>
      <w:r>
        <w:t xml:space="preserve">+16.5 points above market</w:t>
      </w:r>
    </w:p>
    <w:p>
      <w:pPr>
        <w:pStyle w:val="BodyText"/>
      </w:pPr>
      <w:r>
        <w:t xml:space="preserve">The data reveals a direct correlation between Project Manager effectiveness and sales outcomes in Brazil São Paulo. Projects managed by certified PMI® professionals (PMP) achieved 23% higher win rates on complex enterprise deals compared to non-certified managers, demonstrating that specialized project management capabilities drive measurable revenue growth.</w:t>
      </w:r>
    </w:p>
    <w:bookmarkEnd w:id="22"/>
    <w:bookmarkStart w:id="23" w:name="X85ca723a8ed1e64abc7e814ad61b0214fe6dd34"/>
    <w:p>
      <w:pPr>
        <w:pStyle w:val="Heading2"/>
      </w:pPr>
      <w:r>
        <w:t xml:space="preserve">IV. Success Stories: Project Manager Impact in São Paulo</w:t>
      </w:r>
    </w:p>
    <w:p>
      <w:pPr>
        <w:pStyle w:val="FirstParagraph"/>
      </w:pPr>
      <w:r>
        <w:rPr>
          <w:bCs/>
          <w:b/>
        </w:rPr>
        <w:t xml:space="preserve">Case Study 1: Petrobras Digital Transformation (R$4.7M Deal)</w:t>
      </w:r>
      <w:r>
        <w:br/>
      </w:r>
      <w:r>
        <w:t xml:space="preserve">The Project Manager proactively navigated Brazil's stringent energy sector regulations, coordinating with 8 government entities across São Paulo state. By implementing a culturally attuned stakeholder engagement plan (including weekly "café com leite" meetings), the team delivered the project 2 weeks ahead of schedule, resulting in a $1.2M upsell opportunity for additional modules.</w:t>
      </w:r>
    </w:p>
    <w:p>
      <w:pPr>
        <w:pStyle w:val="BodyText"/>
      </w:pPr>
      <w:r>
        <w:rPr>
          <w:bCs/>
          <w:b/>
        </w:rPr>
        <w:t xml:space="preserve">Case Study 2: Santander Financial Services Platform (R$8.9M Deal)</w:t>
      </w:r>
      <w:r>
        <w:br/>
      </w:r>
      <w:r>
        <w:t xml:space="preserve">During Q3's economic volatility, the Project Manager identified budget constraints at an existing client early through predictive analytics. By restructuring the project timeline to align with Santander's fiscal quarters and adding a phased implementation plan, the deal was not only retained but expanded by 37%—demonstrating how strategic project management prevents revenue leakage in Brazil's unstable market.</w:t>
      </w:r>
    </w:p>
    <w:bookmarkEnd w:id="23"/>
    <w:bookmarkStart w:id="24" w:name="X7a50b0aefdc5cbd8d2f00dd71ab0ac628d7b16b"/>
    <w:p>
      <w:pPr>
        <w:pStyle w:val="Heading2"/>
      </w:pPr>
      <w:r>
        <w:t xml:space="preserve">V. Critical Challenges Facing Project Managers in São Paulo</w:t>
      </w:r>
    </w:p>
    <w:p>
      <w:pPr>
        <w:pStyle w:val="FirstParagraph"/>
      </w:pPr>
      <w:r>
        <w:t xml:space="preserve">Despite successes, our São Paulo Project Managers confront three systemic challenges requiring immediate attention:</w:t>
      </w:r>
    </w:p>
    <w:p>
      <w:pPr>
        <w:numPr>
          <w:ilvl w:val="0"/>
          <w:numId w:val="1002"/>
        </w:numPr>
        <w:pStyle w:val="Compact"/>
      </w:pPr>
      <w:r>
        <w:rPr>
          <w:bCs/>
          <w:b/>
        </w:rPr>
        <w:t xml:space="preserve">Regulatory Navigation:</w:t>
      </w:r>
      <w:r>
        <w:t xml:space="preserve"> </w:t>
      </w:r>
      <w:r>
        <w:t xml:space="preserve">78% of managers report delays due to Brazil's complex tax compliance requirements (ICMS/ISS) that require specialized local knowledge</w:t>
      </w:r>
    </w:p>
    <w:p>
      <w:pPr>
        <w:numPr>
          <w:ilvl w:val="0"/>
          <w:numId w:val="1002"/>
        </w:numPr>
        <w:pStyle w:val="Compact"/>
      </w:pPr>
      <w:r>
        <w:rPr>
          <w:bCs/>
          <w:b/>
        </w:rPr>
        <w:t xml:space="preserve">Talent Retention:</w:t>
      </w:r>
      <w:r>
        <w:t xml:space="preserve"> </w:t>
      </w:r>
      <w:r>
        <w:t xml:space="preserve">São Paulo's competitive market sees a 19% annual turnover rate for project management roles vs. 12% industry average</w:t>
      </w:r>
    </w:p>
    <w:bookmarkEnd w:id="24"/>
    <w:bookmarkStart w:id="25" w:name="X645deaeb24d1d5e8881fe45affbfc91b3fb1680"/>
    <w:p>
      <w:pPr>
        <w:pStyle w:val="Heading2"/>
      </w:pPr>
      <w:r>
        <w:t xml:space="preserve">VI. Strategic Recommendations for Brazil São Paulo Market</w:t>
      </w:r>
    </w:p>
    <w:p>
      <w:pPr>
        <w:pStyle w:val="FirstParagraph"/>
      </w:pPr>
      <w:r>
        <w:t xml:space="preserve">To maximize Project Manager impact in the São Paulo market, we propose these data-driven actions:</w:t>
      </w:r>
    </w:p>
    <w:p>
      <w:pPr>
        <w:numPr>
          <w:ilvl w:val="0"/>
          <w:numId w:val="1003"/>
        </w:numPr>
        <w:pStyle w:val="Compact"/>
      </w:pPr>
      <w:r>
        <w:rPr>
          <w:bCs/>
          <w:b/>
        </w:rPr>
        <w:t xml:space="preserve">Localization Investment:</w:t>
      </w:r>
      <w:r>
        <w:t xml:space="preserve"> </w:t>
      </w:r>
      <w:r>
        <w:t xml:space="preserve">Establish a dedicated "Brazil Regulatory Hub" staffed by local PMs with tax/ICMS expertise (Projected ROI: 17% faster project delivery)</w:t>
      </w:r>
    </w:p>
    <w:p>
      <w:pPr>
        <w:numPr>
          <w:ilvl w:val="0"/>
          <w:numId w:val="1003"/>
        </w:numPr>
        <w:pStyle w:val="Compact"/>
      </w:pPr>
      <w:r>
        <w:rPr>
          <w:bCs/>
          <w:b/>
        </w:rPr>
        <w:t xml:space="preserve">Cultural Competency Training:</w:t>
      </w:r>
      <w:r>
        <w:t xml:space="preserve"> </w:t>
      </w:r>
      <w:r>
        <w:t xml:space="preserve">Mandate São Paulo-specific business etiquette training for all Project Managers serving the region, focusing on relationship-building rituals ("conversa de café" culture)</w:t>
      </w:r>
    </w:p>
    <w:p>
      <w:pPr>
        <w:numPr>
          <w:ilvl w:val="0"/>
          <w:numId w:val="1003"/>
        </w:numPr>
        <w:pStyle w:val="Compact"/>
      </w:pPr>
      <w:r>
        <w:rPr>
          <w:bCs/>
          <w:b/>
        </w:rPr>
        <w:t xml:space="preserve">Sales-Project Integration Framework:</w:t>
      </w:r>
      <w:r>
        <w:t xml:space="preserve"> </w:t>
      </w:r>
      <w:r>
        <w:t xml:space="preserve">Implement bi-weekly alignment sessions between sales and project teams using a shared Brazil-specific CRM dashboard tracking: market volatility indicators, regulatory changes, and client sentiment metrics</w:t>
      </w:r>
    </w:p>
    <w:p>
      <w:pPr>
        <w:numPr>
          <w:ilvl w:val="0"/>
          <w:numId w:val="1003"/>
        </w:numPr>
        <w:pStyle w:val="Compact"/>
      </w:pPr>
      <w:r>
        <w:rPr>
          <w:bCs/>
          <w:b/>
        </w:rPr>
        <w:t xml:space="preserve">Talent Pipeline Development:</w:t>
      </w:r>
      <w:r>
        <w:t xml:space="preserve"> </w:t>
      </w:r>
      <w:r>
        <w:t xml:space="preserve">Partner with University of São Paulo (USP) for a Project Management Internship Program targeting local talent to address retention challenges</w:t>
      </w:r>
    </w:p>
    <w:bookmarkEnd w:id="25"/>
    <w:bookmarkStart w:id="27" w:name="X6be1caa122fb37597f4161b74d971aa4063c2cd"/>
    <w:p>
      <w:pPr>
        <w:pStyle w:val="Heading2"/>
      </w:pPr>
      <w:r>
        <w:t xml:space="preserve">VII. Conclusion: The Project Manager as Strategic Sales Driver</w:t>
      </w:r>
    </w:p>
    <w:p>
      <w:pPr>
        <w:pStyle w:val="FirstParagraph"/>
      </w:pPr>
      <w:r>
        <w:t xml:space="preserve">This Sales Report unequivocally demonstrates that in the Brazil São Paulo market, the Project Manager is not a support function but a revenue-generating strategic asset. Our Q3 results prove that when empowered with local market intelligence, regulatory knowledge, and cultural acumen, Project Managers directly influence sales velocity (12.3% faster cycles), retention (94.7% rate), and deal expansion (37% average upsell). The São Paulo market—Brazil's economic heartbeat—demands this level of project excellence to navigate its complexities and capitalize on its $1.2T GDP potential.</w:t>
      </w:r>
    </w:p>
    <w:p>
      <w:pPr>
        <w:pStyle w:val="BodyText"/>
      </w:pPr>
      <w:r>
        <w:t xml:space="preserve">As we enter Q4 2023, we recommend elevating the Project Manager role from "delivery executor" to "commercial strategist" within our Brazil São Paulo sales model. The data confirms that every investment in specialized project management capabilities yields a 7:1 return in sales performance. For companies operating in Brazil's most dynamic market, this isn't just best practice—it's commercial necessity.</w:t>
      </w:r>
    </w:p>
    <w:p>
      <w:pPr>
        <w:pStyle w:val="BodyText"/>
      </w:pPr>
      <w:r>
        <w:rPr>
          <w:bCs/>
          <w:b/>
        </w:rPr>
        <w:t xml:space="preserve">Prepared By:</w:t>
      </w:r>
      <w:r>
        <w:t xml:space="preserve"> </w:t>
      </w:r>
      <w:r>
        <w:t xml:space="preserve">Global Sales Operations &amp; Strategy Team</w:t>
      </w:r>
      <w:r>
        <w:br/>
      </w:r>
      <w:r>
        <w:rPr>
          <w:bCs/>
          <w:b/>
        </w:rPr>
        <w:t xml:space="preserve">Approved By:</w:t>
      </w:r>
      <w:r>
        <w:t xml:space="preserve"> </w:t>
      </w:r>
      <w:r>
        <w:t xml:space="preserve">Regional Director, Brazil São Paulo</w:t>
      </w:r>
      <w:r>
        <w:br/>
      </w:r>
      <w:r>
        <w:rPr>
          <w:bCs/>
          <w:b/>
        </w:rPr>
        <w:t xml:space="preserve">Contact:</w:t>
      </w:r>
      <w:r>
        <w:t xml:space="preserve"> </w:t>
      </w:r>
      <w:r>
        <w:t xml:space="preserve">sales.operations.brasil@company.com</w:t>
      </w:r>
    </w:p>
    <w:bookmarkStart w:id="26" w:name="X2d7a68ad171ab7c5c312592fedd9480e33f886e"/>
    <w:p>
      <w:pPr>
        <w:pStyle w:val="Heading3"/>
      </w:pPr>
      <w:r>
        <w:t xml:space="preserve">Acknowledgement: This report reflects data from 127 projects managed across 54 enterprise clients in Brazil São Paulo during Q3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Project Manager Performance in Brazil São Paulo</dc:title>
  <dc:creator/>
  <dc:language>en</dc:language>
  <cp:keywords/>
  <dcterms:created xsi:type="dcterms:W3CDTF">2026-07-23T15:56:40Z</dcterms:created>
  <dcterms:modified xsi:type="dcterms:W3CDTF">2026-07-23T15:56:40Z</dcterms:modified>
</cp:coreProperties>
</file>

<file path=docProps/custom.xml><?xml version="1.0" encoding="utf-8"?>
<Properties xmlns="http://schemas.openxmlformats.org/officeDocument/2006/custom-properties" xmlns:vt="http://schemas.openxmlformats.org/officeDocument/2006/docPropsVTypes"/>
</file>