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7" w:name="Xe8fd50025a1479615896df8db919df92a3a418b"/>
    <w:p>
      <w:pPr>
        <w:pStyle w:val="Heading1"/>
      </w:pPr>
      <w:r>
        <w:t xml:space="preserve">Sales Report: Strategic Performance of Project Managers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evaluates the performance of our Project Managers within the China Beijing market, highlighting critical contributions to sales growth, client retention, and strategic market expansion. As pivotal orchestrators of cross-functional initiatives, our Project Managers have driven a remarkable 32% year-over-year increase in sales revenue for enterprise clients across Beijing's dynamic business landscape. This document underscores how the role of</w:t>
      </w:r>
      <w:r>
        <w:t xml:space="preserve"> </w:t>
      </w:r>
      <w:r>
        <w:rPr>
          <w:iCs/>
          <w:i/>
        </w:rPr>
        <w:t xml:space="preserve">Project Manager</w:t>
      </w:r>
      <w:r>
        <w:t xml:space="preserve"> </w:t>
      </w:r>
      <w:r>
        <w:t xml:space="preserve">has become indispensable to our sales strategy in</w:t>
      </w:r>
      <w:r>
        <w:t xml:space="preserve"> </w:t>
      </w:r>
      <w:r>
        <w:rPr>
          <w:bCs/>
          <w:b/>
        </w:rPr>
        <w:t xml:space="preserve">China Beijing</w:t>
      </w:r>
      <w:r>
        <w:t xml:space="preserve">, transforming complex client engagements into sustainable revenue streams.</w:t>
      </w:r>
    </w:p>
    <w:bookmarkEnd w:id="20"/>
    <w:bookmarkStart w:id="21" w:name="X36ed553d69e34eca29eaea15c8eea96e96df4ae"/>
    <w:p>
      <w:pPr>
        <w:pStyle w:val="Heading2"/>
      </w:pPr>
      <w:r>
        <w:t xml:space="preserve">II. Market Context: China Beijing Sales Landscape</w:t>
      </w:r>
    </w:p>
    <w:p>
      <w:pPr>
        <w:pStyle w:val="FirstParagraph"/>
      </w:pPr>
      <w:r>
        <w:t xml:space="preserve">The Beijing market represents our most strategic Tier-1 territory in China, accounting for 38% of our national sales volume. With 47 multinational corporations and 120+ high-value SMEs operating within the capital, client expectations demand exceptional project execution. Recent industry analysis by McKinsey reveals that companies with dedicated Project Managers in Beijing achieve 27% higher contract renewal rates than competitors lacking this structure. Our sales teams have leveraged this insight to embed Project Managers as core assets in every major account lifecycle—proving indispensable for navigating Beijing's nuanced business culture and regulatory environment.</w:t>
      </w:r>
    </w:p>
    <w:bookmarkEnd w:id="21"/>
    <w:bookmarkStart w:id="22" w:name="X77f8f5f96223cf32fe42926a6384cac382c8983"/>
    <w:p>
      <w:pPr>
        <w:pStyle w:val="Heading2"/>
      </w:pPr>
      <w:r>
        <w:t xml:space="preserve">III. Key Performance Indicators (KPIs) for Project Managers</w:t>
      </w:r>
    </w:p>
    <w:p>
      <w:pPr>
        <w:pStyle w:val="FirstParagraph"/>
      </w:pPr>
      <w:r>
        <w:t xml:space="preserve">Our Beijing-based Project Managers consistently exceed benchmarks across critical metrics:</w:t>
      </w:r>
    </w:p>
    <w:p>
      <w:pPr>
        <w:numPr>
          <w:ilvl w:val="0"/>
          <w:numId w:val="1001"/>
        </w:numPr>
        <w:pStyle w:val="Compact"/>
      </w:pPr>
      <w:r>
        <w:rPr>
          <w:bCs/>
          <w:b/>
        </w:rPr>
        <w:t xml:space="preserve">Sales Pipeline Velocity:</w:t>
      </w:r>
      <w:r>
        <w:t xml:space="preserve"> </w:t>
      </w:r>
      <w:r>
        <w:t xml:space="preserve">41% faster deal closure vs. regional average, attributed to project managers' ability to align sales cycles with client technical implementation timelines.</w:t>
      </w:r>
    </w:p>
    <w:p>
      <w:pPr>
        <w:numPr>
          <w:ilvl w:val="0"/>
          <w:numId w:val="1001"/>
        </w:numPr>
        <w:pStyle w:val="Compact"/>
      </w:pPr>
      <w:r>
        <w:rPr>
          <w:bCs/>
          <w:b/>
        </w:rPr>
        <w:t xml:space="preserve">Client Retention Rate:</w:t>
      </w:r>
      <w:r>
        <w:t xml:space="preserve"> </w:t>
      </w:r>
      <w:r>
        <w:t xml:space="preserve">92% (vs. industry 85%)—directly linked to project managers' proactive risk mitigation during post-sale delivery phases.</w:t>
      </w:r>
    </w:p>
    <w:p>
      <w:pPr>
        <w:numPr>
          <w:ilvl w:val="0"/>
          <w:numId w:val="1001"/>
        </w:numPr>
        <w:pStyle w:val="Compact"/>
      </w:pPr>
      <w:r>
        <w:rPr>
          <w:bCs/>
          <w:b/>
        </w:rPr>
        <w:t xml:space="preserve">NPS Improvement:</w:t>
      </w:r>
      <w:r>
        <w:t xml:space="preserve"> </w:t>
      </w:r>
      <w:r>
        <w:t xml:space="preserve">+37 points in key accounts through project managers' customized client journey mapping.</w:t>
      </w:r>
    </w:p>
    <w:p>
      <w:pPr>
        <w:numPr>
          <w:ilvl w:val="0"/>
          <w:numId w:val="1001"/>
        </w:numPr>
        <w:pStyle w:val="Compact"/>
      </w:pPr>
      <w:r>
        <w:rPr>
          <w:bCs/>
          <w:b/>
        </w:rPr>
        <w:t xml:space="preserve">Upsell Conversion:</w:t>
      </w:r>
      <w:r>
        <w:t xml:space="preserve"> </w:t>
      </w:r>
      <w:r>
        <w:t xml:space="preserve">29% higher than non-managed accounts, driven by project managers' deep understanding of client operational pain points.</w:t>
      </w:r>
    </w:p>
    <w:bookmarkEnd w:id="22"/>
    <w:bookmarkStart w:id="23" w:name="X7e1cb152945cfa3b602108d43f0b174243ad574"/>
    <w:p>
      <w:pPr>
        <w:pStyle w:val="Heading2"/>
      </w:pPr>
      <w:r>
        <w:t xml:space="preserve">IV. Case Study: The Beijing Tech Innovation Hub Project</w:t>
      </w:r>
    </w:p>
    <w:p>
      <w:pPr>
        <w:pStyle w:val="FirstParagraph"/>
      </w:pPr>
      <w:r>
        <w:t xml:space="preserve">A prime example of our Project Manager impact is the $14.7M contract with Beijing Tech Innovation Hub (BTIH), a government-backed consortium of 35 tech startups. Our lead Project Manager, Li Wei, executed a multi-phase strategy:</w:t>
      </w:r>
    </w:p>
    <w:p>
      <w:pPr>
        <w:numPr>
          <w:ilvl w:val="0"/>
          <w:numId w:val="1002"/>
        </w:numPr>
        <w:pStyle w:val="Compact"/>
      </w:pPr>
      <w:r>
        <w:rPr>
          <w:bCs/>
          <w:b/>
        </w:rPr>
        <w:t xml:space="preserve">Pre-Sales Integration:</w:t>
      </w:r>
      <w:r>
        <w:t xml:space="preserve"> </w:t>
      </w:r>
      <w:r>
        <w:t xml:space="preserve">Collaborated with sales engineers to co-develop technical proposals aligned with BTIH's AI development roadmap.</w:t>
      </w:r>
    </w:p>
    <w:p>
      <w:pPr>
        <w:numPr>
          <w:ilvl w:val="0"/>
          <w:numId w:val="1002"/>
        </w:numPr>
        <w:pStyle w:val="Compact"/>
      </w:pPr>
      <w:r>
        <w:rPr>
          <w:bCs/>
          <w:b/>
        </w:rPr>
        <w:t xml:space="preserve">Cultural Navigation:</w:t>
      </w:r>
      <w:r>
        <w:t xml:space="preserve"> </w:t>
      </w:r>
      <w:r>
        <w:t xml:space="preserve">Secured buy-in from 8 executive stakeholders by adapting delivery timelines to Beijing's quarterly fiscal review cycles.</w:t>
      </w:r>
    </w:p>
    <w:p>
      <w:pPr>
        <w:numPr>
          <w:ilvl w:val="0"/>
          <w:numId w:val="1002"/>
        </w:numPr>
        <w:pStyle w:val="Compact"/>
      </w:pPr>
      <w:r>
        <w:rPr>
          <w:bCs/>
          <w:b/>
        </w:rPr>
        <w:t xml:space="preserve">Risk Anticipation:</w:t>
      </w:r>
      <w:r>
        <w:t xml:space="preserve"> </w:t>
      </w:r>
      <w:r>
        <w:t xml:space="preserve">Identified regulatory hurdles in data localization requirements early, preventing 3-week project delays.</w:t>
      </w:r>
    </w:p>
    <w:p>
      <w:pPr>
        <w:numPr>
          <w:ilvl w:val="0"/>
          <w:numId w:val="1002"/>
        </w:numPr>
        <w:pStyle w:val="Compact"/>
      </w:pPr>
      <w:r>
        <w:rPr>
          <w:bCs/>
          <w:b/>
        </w:rPr>
        <w:t xml:space="preserve">Revenue Acceleration:</w:t>
      </w:r>
      <w:r>
        <w:t xml:space="preserve"> </w:t>
      </w:r>
      <w:r>
        <w:t xml:space="preserve">Enabled $5.2M in follow-on sales through the Project Manager's strategic upsell of cloud infrastructure add-ons.</w:t>
      </w:r>
    </w:p>
    <w:p>
      <w:pPr>
        <w:pStyle w:val="FirstParagraph"/>
      </w:pPr>
      <w:r>
        <w:t xml:space="preserve">This project exemplifies how the Project Manager role directly converts sales opportunities into scalable revenue within Beijing's competitive tech sector, achieving 107% of target KPIs.</w:t>
      </w:r>
    </w:p>
    <w:bookmarkEnd w:id="23"/>
    <w:bookmarkStart w:id="24" w:name="X75f39d00c30561a8d418bdf5761fc0a8ee7e000"/>
    <w:p>
      <w:pPr>
        <w:pStyle w:val="Heading2"/>
      </w:pPr>
      <w:r>
        <w:t xml:space="preserve">V. Challenges Addressed in China Beijing Market</w:t>
      </w:r>
    </w:p>
    <w:p>
      <w:pPr>
        <w:pStyle w:val="FirstParagraph"/>
      </w:pPr>
      <w:r>
        <w:t xml:space="preserve">Operating in Beijing presents unique challenges that our Project Managers have systematically resolved:</w:t>
      </w:r>
    </w:p>
    <w:p>
      <w:pPr>
        <w:numPr>
          <w:ilvl w:val="0"/>
          <w:numId w:val="1003"/>
        </w:numPr>
        <w:pStyle w:val="Compact"/>
      </w:pPr>
      <w:r>
        <w:rPr>
          <w:bCs/>
          <w:b/>
        </w:rPr>
        <w:t xml:space="preserve">Cultural Nuances:</w:t>
      </w:r>
      <w:r>
        <w:t xml:space="preserve"> </w:t>
      </w:r>
      <w:r>
        <w:t xml:space="preserve">Project Managers implemented "Guanxi" relationship protocols, conducting weekly executive check-ins with client leaders (vs. standard bi-weekly), strengthening trust.</w:t>
      </w:r>
    </w:p>
    <w:p>
      <w:pPr>
        <w:numPr>
          <w:ilvl w:val="0"/>
          <w:numId w:val="1003"/>
        </w:numPr>
        <w:pStyle w:val="Compact"/>
      </w:pPr>
      <w:r>
        <w:rPr>
          <w:bCs/>
          <w:b/>
        </w:rPr>
        <w:t xml:space="preserve">Regulatory Complexity:</w:t>
      </w:r>
      <w:r>
        <w:t xml:space="preserve"> </w:t>
      </w:r>
      <w:r>
        <w:t xml:space="preserve">Developed a Beijing-specific compliance checklist covering MCA data laws and cybersecurity regulations, reducing delivery risks by 63%.</w:t>
      </w:r>
    </w:p>
    <w:bookmarkEnd w:id="24"/>
    <w:bookmarkStart w:id="25" w:name="X809f34c8faa8aceaa06591a18f172d06c7c64af"/>
    <w:p>
      <w:pPr>
        <w:pStyle w:val="Heading2"/>
      </w:pPr>
      <w:r>
        <w:t xml:space="preserve">VI. Strategic Recommendations for China Beijing Sales Growth</w:t>
      </w:r>
    </w:p>
    <w:p>
      <w:pPr>
        <w:pStyle w:val="FirstParagraph"/>
      </w:pPr>
      <w:r>
        <w:t xml:space="preserve">To maintain our momentum in the Beijing market, we propose three initiatives centered on elevating the Project Manager role:</w:t>
      </w:r>
    </w:p>
    <w:p>
      <w:pPr>
        <w:numPr>
          <w:ilvl w:val="0"/>
          <w:numId w:val="1004"/>
        </w:numPr>
        <w:pStyle w:val="Compact"/>
      </w:pPr>
      <w:r>
        <w:rPr>
          <w:bCs/>
          <w:b/>
        </w:rPr>
        <w:t xml:space="preserve">Project Manager Certification Program:</w:t>
      </w:r>
      <w:r>
        <w:t xml:space="preserve"> </w:t>
      </w:r>
      <w:r>
        <w:t xml:space="preserve">Launch a Beijing-specific accreditation covering Chinese business etiquette, regulatory frameworks, and industry-specific sales methodologies (target: 100% of project managers by Q2 2024).</w:t>
      </w:r>
    </w:p>
    <w:p>
      <w:pPr>
        <w:numPr>
          <w:ilvl w:val="0"/>
          <w:numId w:val="1004"/>
        </w:numPr>
        <w:pStyle w:val="Compact"/>
      </w:pPr>
      <w:r>
        <w:rPr>
          <w:bCs/>
          <w:b/>
        </w:rPr>
        <w:t xml:space="preserve">Dedicated Beijing Sales-PM Integration Team:</w:t>
      </w:r>
      <w:r>
        <w:t xml:space="preserve"> </w:t>
      </w:r>
      <w:r>
        <w:t xml:space="preserve">Create a cross-functional unit to co-develop solutions with the sales team during proposal stages—projecting $8.3M additional annual revenue.</w:t>
      </w:r>
    </w:p>
    <w:p>
      <w:pPr>
        <w:numPr>
          <w:ilvl w:val="0"/>
          <w:numId w:val="1004"/>
        </w:numPr>
        <w:pStyle w:val="Compact"/>
      </w:pPr>
      <w:r>
        <w:rPr>
          <w:bCs/>
          <w:b/>
        </w:rPr>
        <w:t xml:space="preserve">Client Success Scorecard:</w:t>
      </w:r>
      <w:r>
        <w:t xml:space="preserve"> </w:t>
      </w:r>
      <w:r>
        <w:t xml:space="preserve">Implement a new metric tracking Project Manager impact on client LTV (Lifetime Value), with bonuses tied to this KPI (expected 20% improvement in LTV by EOY 2024).</w:t>
      </w:r>
    </w:p>
    <w:bookmarkEnd w:id="25"/>
    <w:bookmarkStart w:id="26" w:name="X5c0378212a54b059768acaebc5829e5d311c9af"/>
    <w:p>
      <w:pPr>
        <w:pStyle w:val="Heading2"/>
      </w:pPr>
      <w:r>
        <w:t xml:space="preserve">VII. Conclusion: The Indispensable Role of Project Managers in China Beijing</w:t>
      </w:r>
    </w:p>
    <w:p>
      <w:pPr>
        <w:pStyle w:val="FirstParagraph"/>
      </w:pPr>
      <w:r>
        <w:t xml:space="preserve">This Sales Report conclusively demonstrates that Project Managers are not merely operational roles but strategic revenue drivers in our</w:t>
      </w:r>
      <w:r>
        <w:t xml:space="preserve"> </w:t>
      </w:r>
      <w:r>
        <w:rPr>
          <w:bCs/>
          <w:b/>
        </w:rPr>
        <w:t xml:space="preserve">China Beijing</w:t>
      </w:r>
      <w:r>
        <w:t xml:space="preserve"> </w:t>
      </w:r>
      <w:r>
        <w:t xml:space="preserve">operations. In a market where sales velocity correlates directly with project execution quality, our project managers have become the linchpin connecting client acquisition to sustainable growth. As we scale into Beijing's emerging sectors—green tech, fintech, and AI—the Project Manager function will determine whether we capture or lose market share.</w:t>
      </w:r>
    </w:p>
    <w:p>
      <w:pPr>
        <w:pStyle w:val="BodyText"/>
      </w:pPr>
      <w:r>
        <w:t xml:space="preserve">With 89% of sales leaders in Beijing reporting that "project managers are the primary differentiator" in closing enterprise deals (per our internal survey), we recommend doubling down on this role. The data is unequivocal: In the high-stakes environment of</w:t>
      </w:r>
      <w:r>
        <w:t xml:space="preserve"> </w:t>
      </w:r>
      <w:r>
        <w:rPr>
          <w:bCs/>
          <w:b/>
        </w:rPr>
        <w:t xml:space="preserve">China Beijing</w:t>
      </w:r>
      <w:r>
        <w:t xml:space="preserve">, a skilled Project Manager doesn't just manage projects—they drive the entire sales engine.</w:t>
      </w:r>
    </w:p>
    <w:p>
      <w:pPr>
        <w:pStyle w:val="BodyText"/>
      </w:pPr>
      <w:r>
        <w:rPr>
          <w:iCs/>
          <w:i/>
        </w:rPr>
        <w:t xml:space="preserve">Prepared by:</w:t>
      </w:r>
      <w:r>
        <w:t xml:space="preserve"> </w:t>
      </w:r>
      <w:r>
        <w:t xml:space="preserve">Global Sales Operations, Asia Pacific</w:t>
      </w:r>
      <w:r>
        <w:br/>
      </w:r>
      <w:r>
        <w:rPr>
          <w:iCs/>
          <w:i/>
        </w:rPr>
        <w:t xml:space="preserve">Approved by:</w:t>
      </w:r>
      <w:r>
        <w:t xml:space="preserve"> </w:t>
      </w:r>
      <w:r>
        <w:t xml:space="preserve">Regional VP, China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China Beijing</dc:title>
  <dc:creator/>
  <dc:language>en</dc:language>
  <cp:keywords/>
  <dcterms:created xsi:type="dcterms:W3CDTF">2026-05-30T22:45:12Z</dcterms:created>
  <dcterms:modified xsi:type="dcterms:W3CDTF">2026-05-30T22:45:12Z</dcterms:modified>
</cp:coreProperties>
</file>

<file path=docProps/custom.xml><?xml version="1.0" encoding="utf-8"?>
<Properties xmlns="http://schemas.openxmlformats.org/officeDocument/2006/custom-properties" xmlns:vt="http://schemas.openxmlformats.org/officeDocument/2006/docPropsVTypes"/>
</file>