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w:t>
      </w:r>
      <w:r>
        <w:t xml:space="preserve"> </w:t>
      </w:r>
      <w:r>
        <w:t xml:space="preserve">Egypt</w:t>
      </w:r>
      <w:r>
        <w:t xml:space="preserve"> </w:t>
      </w:r>
      <w:r>
        <w:t xml:space="preserve">Alexandria</w:t>
      </w:r>
    </w:p>
    <w:bookmarkStart w:id="26" w:name="X4e639781af6221afc2ae0dce5bee5b5eab72554"/>
    <w:p>
      <w:pPr>
        <w:pStyle w:val="Heading1"/>
      </w:pPr>
      <w:r>
        <w:t xml:space="preserve">Q3 2024 Sales Performance Report: Project Manager Operations in Egypt Alexandria</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Regional Sales Leadership, Middle East &amp; North Africa (MENA) Division</w:t>
      </w:r>
      <w:r>
        <w:br/>
      </w:r>
      <w:r>
        <w:rPr>
          <w:bCs/>
          <w:b/>
        </w:rPr>
        <w:t xml:space="preserve">From:</w:t>
      </w:r>
      <w:r>
        <w:t xml:space="preserve"> </w:t>
      </w:r>
      <w:r>
        <w:t xml:space="preserve">[Your Name], Project Manager - Egypt Alexandria Region</w:t>
      </w:r>
      <w:r>
        <w:br/>
      </w:r>
      <w:r>
        <w:rPr>
          <w:bCs/>
          <w:b/>
        </w:rPr>
        <w:t xml:space="preserve">Subject:</w:t>
      </w:r>
      <w:r>
        <w:t xml:space="preserve"> </w:t>
      </w:r>
      <w:r>
        <w:t xml:space="preserve">Q3 2024 Sales Performance Analysis and Strategic Recommendations for Alexandria Market</w:t>
      </w:r>
    </w:p>
    <w:bookmarkStart w:id="20" w:name="executive-summary"/>
    <w:p>
      <w:pPr>
        <w:pStyle w:val="Heading2"/>
      </w:pPr>
      <w:r>
        <w:t xml:space="preserve">Executive Summary</w:t>
      </w:r>
    </w:p>
    <w:p>
      <w:pPr>
        <w:pStyle w:val="FirstParagraph"/>
      </w:pPr>
      <w:r>
        <w:t xml:space="preserve">This report details the strategic execution of sales initiatives led by the Project Manager within the Egypt Alexandria market during Q3 2024. As the designated Project Manager for Egypt Alexandria, my primary responsibility centered on aligning sales objectives with Alexandria’s unique economic landscape, ensuring seamless project delivery that directly contributed to revenue generation and client acquisition goals. The region achieved a 105% overperformance against the Q3 sales target of $1.2M, generating $1.26M in new revenue through targeted projects across key sectors including maritime logistics, tourism infrastructure, and industrial manufacturing. This success underscores the critical role of effective Project Management in driving sales outcomes within Alexandria’s dynamic business environment.</w:t>
      </w:r>
    </w:p>
    <w:bookmarkEnd w:id="20"/>
    <w:bookmarkStart w:id="21" w:name="project-highlights-sales-performance"/>
    <w:p>
      <w:pPr>
        <w:pStyle w:val="Heading2"/>
      </w:pPr>
      <w:r>
        <w:t xml:space="preserve">Project Highlights &amp; Sales Performance</w:t>
      </w:r>
    </w:p>
    <w:p>
      <w:pPr>
        <w:pStyle w:val="FirstParagraph"/>
      </w:pPr>
      <w:r>
        <w:t xml:space="preserve">As Project Manager for Egypt Alexandria, I oversaw three major client acquisition projects that collectively drove 85% of Q3 revenue:</w:t>
      </w:r>
    </w:p>
    <w:p>
      <w:pPr>
        <w:numPr>
          <w:ilvl w:val="0"/>
          <w:numId w:val="1001"/>
        </w:numPr>
        <w:pStyle w:val="Compact"/>
      </w:pPr>
      <w:r>
        <w:rPr>
          <w:bCs/>
          <w:b/>
        </w:rPr>
        <w:t xml:space="preserve">Port Authority Digitalization Initiative (Alexandria International Port):</w:t>
      </w:r>
      <w:r>
        <w:t xml:space="preserve"> </w:t>
      </w:r>
      <w:r>
        <w:t xml:space="preserve">Secured a $450K contract through a phased project delivery approach. The Project Manager developed customized milestones aligned with the port’s Q4 operational cycle, resulting in 100% client retention and an additional $28K in upsell opportunities for Q4.</w:t>
      </w:r>
    </w:p>
    <w:p>
      <w:pPr>
        <w:numPr>
          <w:ilvl w:val="0"/>
          <w:numId w:val="1001"/>
        </w:numPr>
        <w:pStyle w:val="Compact"/>
      </w:pPr>
      <w:r>
        <w:rPr>
          <w:bCs/>
          <w:b/>
        </w:rPr>
        <w:t xml:space="preserve">Tourism Sector IoT Integration (Alexandria Coastal Hotels):</w:t>
      </w:r>
      <w:r>
        <w:t xml:space="preserve"> </w:t>
      </w:r>
      <w:r>
        <w:t xml:space="preserve">Led a cross-functional team to deliver a smart guest management solution. The Project Manager implemented agile sprints to address Alexandria’s peak tourist season demands, securing 7 new hotel contracts ($390K) and reducing client onboarding time by 40%.</w:t>
      </w:r>
    </w:p>
    <w:p>
      <w:pPr>
        <w:numPr>
          <w:ilvl w:val="0"/>
          <w:numId w:val="1001"/>
        </w:numPr>
        <w:pStyle w:val="Compact"/>
      </w:pPr>
      <w:r>
        <w:rPr>
          <w:bCs/>
          <w:b/>
        </w:rPr>
        <w:t xml:space="preserve">Borg El Arab Industrial Park Expansion:</w:t>
      </w:r>
      <w:r>
        <w:t xml:space="preserve"> </w:t>
      </w:r>
      <w:r>
        <w:t xml:space="preserve">Managed the sales-to-delivery pipeline for 12 manufacturing clients. The Project Manager coordinated site assessments during Alexandria’s cooler autumn months, avoiding summer operational disruptions. This project generated $420K in revenue and positioned us as the preferred vendor for 3 new industrial zones.</w:t>
      </w:r>
    </w:p>
    <w:p>
      <w:pPr>
        <w:pStyle w:val="FirstParagraph"/>
      </w:pPr>
      <w:r>
        <w:t xml:space="preserve">Key performance indicators demonstrated exceptional results:</w:t>
      </w:r>
    </w:p>
    <w:p>
      <w:pPr>
        <w:pStyle w:val="BodyText"/>
      </w:pPr>
      <w:r>
        <w:t xml:space="preserve">KPI</w:t>
      </w:r>
    </w:p>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New Client Acquisition</w:t>
      </w:r>
    </w:p>
    <w:p>
      <w:pPr>
        <w:pStyle w:val="BodyText"/>
      </w:pPr>
      <w:r>
        <w:t xml:space="preserve">12 Clients</w:t>
      </w:r>
    </w:p>
    <w:p>
      <w:pPr>
        <w:pStyle w:val="BodyText"/>
      </w:pPr>
      <w:r>
        <w:t xml:space="preserve">15 Clients (+25%)</w:t>
      </w:r>
    </w:p>
    <w:p>
      <w:pPr>
        <w:pStyle w:val="BodyText"/>
      </w:pPr>
      <w:r>
        <w:t xml:space="preserve">+3 Clients</w:t>
      </w:r>
    </w:p>
    <w:p>
      <w:pPr>
        <w:pStyle w:val="BodyText"/>
      </w:pPr>
      <w:r>
        <w:t xml:space="preserve">Revenue Generation (EGP)</w:t>
      </w:r>
    </w:p>
    <w:p>
      <w:pPr>
        <w:pStyle w:val="BodyText"/>
      </w:pPr>
      <w:r>
        <w:t xml:space="preserve">$1,200,000</w:t>
      </w:r>
    </w:p>
    <w:p>
      <w:pPr>
        <w:pStyle w:val="BodyText"/>
      </w:pPr>
      <w:r>
        <w:t xml:space="preserve">&lt;</w:t>
      </w:r>
    </w:p>
    <w:p>
      <w:pPr>
        <w:pStyle w:val="BodyText"/>
      </w:pPr>
      <w:r>
        <w:t xml:space="preserve">$1,260,000 (+5%)</w:t>
      </w:r>
    </w:p>
    <w:p>
      <w:pPr>
        <w:pStyle w:val="BodyText"/>
      </w:pPr>
      <w:r>
        <w:t xml:space="preserve">+6% Over Target</w:t>
      </w:r>
    </w:p>
    <w:p>
      <w:pPr>
        <w:pStyle w:val="BodyText"/>
      </w:pPr>
      <w:r>
        <w:t xml:space="preserve">85%</w:t>
      </w:r>
    </w:p>
    <w:p>
      <w:pPr>
        <w:pStyle w:val="BodyText"/>
      </w:pPr>
      <w:r>
        <w:t xml:space="preserve">94%</w:t>
      </w:r>
    </w:p>
    <w:p>
      <w:pPr>
        <w:pStyle w:val="BodyText"/>
      </w:pPr>
      <w:r>
        <w:t xml:space="preserve">+9% Improvement</w:t>
      </w:r>
    </w:p>
    <w:p>
      <w:pPr>
        <w:pStyle w:val="BodyText"/>
      </w:pPr>
      <w:r>
        <w:t xml:space="preserve">&lt;</w:t>
      </w:r>
    </w:p>
    <w:p>
      <w:pPr>
        <w:pStyle w:val="BodyText"/>
      </w:pPr>
      <w:r>
        <w:t xml:space="preserve">80%</w:t>
      </w:r>
    </w:p>
    <w:p>
      <w:pPr>
        <w:pStyle w:val="BodyText"/>
      </w:pPr>
      <w:r>
        <w:t xml:space="preserve">96%</w:t>
      </w:r>
    </w:p>
    <w:bookmarkEnd w:id="21"/>
    <w:bookmarkStart w:id="22" w:name="X890998ce42d066f213f58e6db92f58e408f837e"/>
    <w:p>
      <w:pPr>
        <w:pStyle w:val="Heading2"/>
      </w:pPr>
      <w:r>
        <w:t xml:space="preserve">Egypt Alexandria Market Analysis: Context for Success</w:t>
      </w:r>
    </w:p>
    <w:p>
      <w:pPr>
        <w:pStyle w:val="FirstParagraph"/>
      </w:pPr>
      <w:r>
        <w:t xml:space="preserve">The Project Manager’s strategy in Egypt Alexandria directly leveraged localized market intelligence. Alexandria’s status as Egypt’s second-largest city and Mediterranean trade hub presented unique opportunities and challenges. By conducting on-ground analysis of the city’s industrial zones (Borg El Arab, Sidi Gaber), tourism corridors (Montazah, Corniche), and port operations, the Project Manager tailored sales narratives to address:</w:t>
      </w:r>
    </w:p>
    <w:p>
      <w:pPr>
        <w:numPr>
          <w:ilvl w:val="0"/>
          <w:numId w:val="1002"/>
        </w:numPr>
        <w:pStyle w:val="Compact"/>
      </w:pPr>
      <w:r>
        <w:t xml:space="preserve">Port authorities’ need for AI-driven cargo efficiency solutions (addressed via the Alexandria International Port project)</w:t>
      </w:r>
    </w:p>
    <w:p>
      <w:pPr>
        <w:numPr>
          <w:ilvl w:val="0"/>
          <w:numId w:val="1002"/>
        </w:numPr>
        <w:pStyle w:val="Compact"/>
      </w:pPr>
      <w:r>
        <w:t xml:space="preserve">Tourism operators’ demand for digital guest experiences during peak season (solved through IoT integration for coastal hotels)</w:t>
      </w:r>
    </w:p>
    <w:p>
      <w:pPr>
        <w:numPr>
          <w:ilvl w:val="0"/>
          <w:numId w:val="1002"/>
        </w:numPr>
        <w:pStyle w:val="Compact"/>
      </w:pPr>
      <w:r>
        <w:t xml:space="preserve">Manufacturing clients’ requirement for cost-effective automation in industrial parks (fulfilled in Borg El Arab expansion)</w:t>
      </w:r>
    </w:p>
    <w:p>
      <w:pPr>
        <w:pStyle w:val="FirstParagraph"/>
      </w:pPr>
      <w:r>
        <w:t xml:space="preserve">This hyper-localized approach, managed as a core responsibility of the Project Manager role, allowed us to outperform competitors who offered generic solutions. For instance, during the tourism sector campaign, understanding Alexandria’s seasonal visitor patterns (peaking July-September) enabled precise project scheduling that minimized client disruption and accelerated sales cycles by 30%.</w:t>
      </w:r>
    </w:p>
    <w:bookmarkEnd w:id="22"/>
    <w:bookmarkStart w:id="23" w:name="X81dcc0bb695ae736353c409154762d2714c66a7"/>
    <w:p>
      <w:pPr>
        <w:pStyle w:val="Heading2"/>
      </w:pPr>
      <w:r>
        <w:t xml:space="preserve">Challenges &amp; Strategic Solutions Implemented</w:t>
      </w:r>
    </w:p>
    <w:p>
      <w:pPr>
        <w:pStyle w:val="FirstParagraph"/>
      </w:pPr>
      <w:r>
        <w:t xml:space="preserve">The Project Manager in Egypt Alexandria faced two critical challenges during Q3:</w:t>
      </w:r>
    </w:p>
    <w:p>
      <w:pPr>
        <w:numPr>
          <w:ilvl w:val="0"/>
          <w:numId w:val="1003"/>
        </w:numPr>
        <w:pStyle w:val="Compact"/>
      </w:pPr>
      <w:r>
        <w:rPr>
          <w:bCs/>
          <w:b/>
        </w:rPr>
        <w:t xml:space="preserve">Supply Chain Disruptions:</w:t>
      </w:r>
      <w:r>
        <w:t xml:space="preserve"> </w:t>
      </w:r>
      <w:r>
        <w:t xml:space="preserve">Global logistics delays threatened project timelines. The Project Manager established a local Alexandria vendor network, reducing delivery lead times by 65% through partnerships with port-adjacent warehouses.</w:t>
      </w:r>
    </w:p>
    <w:p>
      <w:pPr>
        <w:numPr>
          <w:ilvl w:val="0"/>
          <w:numId w:val="1003"/>
        </w:numPr>
        <w:pStyle w:val="Compact"/>
      </w:pPr>
      <w:r>
        <w:rPr>
          <w:bCs/>
          <w:b/>
        </w:rPr>
        <w:t xml:space="preserve">Cultural Nuances in Client Negotiations:</w:t>
      </w:r>
      <w:r>
        <w:t xml:space="preserve"> </w:t>
      </w:r>
      <w:r>
        <w:t xml:space="preserve">Early sales cycles stalled due to traditional business engagement styles. The Project Manager implemented weekly Alexandria-focused training on relationship-building protocols, increasing conversion rates from initial meetings to contracts by 37%.</w:t>
      </w:r>
    </w:p>
    <w:p>
      <w:pPr>
        <w:pStyle w:val="FirstParagraph"/>
      </w:pPr>
      <w:r>
        <w:t xml:space="preserve">These solutions were documented in the project management framework, reinforcing how the Project Manager role directly mitigates market-specific risks that impact sales performance.</w:t>
      </w:r>
    </w:p>
    <w:bookmarkEnd w:id="23"/>
    <w:bookmarkStart w:id="24" w:name="strategic-recommendations-for-q4-2024"/>
    <w:p>
      <w:pPr>
        <w:pStyle w:val="Heading2"/>
      </w:pPr>
      <w:r>
        <w:t xml:space="preserve">Strategic Recommendations for Q4 2024</w:t>
      </w:r>
    </w:p>
    <w:p>
      <w:pPr>
        <w:pStyle w:val="FirstParagraph"/>
      </w:pPr>
      <w:r>
        <w:t xml:space="preserve">Based on Q3 success as Project Manager in Egypt Alexandria, I recommend:</w:t>
      </w:r>
    </w:p>
    <w:p>
      <w:pPr>
        <w:numPr>
          <w:ilvl w:val="0"/>
          <w:numId w:val="1004"/>
        </w:numPr>
        <w:pStyle w:val="Compact"/>
      </w:pPr>
      <w:r>
        <w:rPr>
          <w:bCs/>
          <w:b/>
        </w:rPr>
        <w:t xml:space="preserve">Deepen Tourism Sector Partnerships:</w:t>
      </w:r>
      <w:r>
        <w:t xml:space="preserve"> </w:t>
      </w:r>
      <w:r>
        <w:t xml:space="preserve">Leverage Alexandria’s upcoming "Heritage Month" to launch a bundled solution for cultural sites. Project Manager to coordinate with the Egyptian Ministry of Tourism for exclusive access.</w:t>
      </w:r>
    </w:p>
    <w:p>
      <w:pPr>
        <w:numPr>
          <w:ilvl w:val="0"/>
          <w:numId w:val="1004"/>
        </w:numPr>
        <w:pStyle w:val="Compact"/>
      </w:pPr>
      <w:r>
        <w:rPr>
          <w:bCs/>
          <w:b/>
        </w:rPr>
        <w:t xml:space="preserve">Expand Industrial Reach:</w:t>
      </w:r>
      <w:r>
        <w:t xml:space="preserve"> </w:t>
      </w:r>
      <w:r>
        <w:t xml:space="preserve">Target the new Alexandria Free Zone with a dedicated project portfolio focusing on export-focused manufacturing. Allocate 25% of Q4 sales resources specifically to this initiative.</w:t>
      </w:r>
    </w:p>
    <w:p>
      <w:pPr>
        <w:numPr>
          <w:ilvl w:val="0"/>
          <w:numId w:val="1004"/>
        </w:numPr>
        <w:pStyle w:val="Compact"/>
      </w:pPr>
      <w:r>
        <w:rPr>
          <w:bCs/>
          <w:b/>
        </w:rPr>
        <w:t xml:space="preserve">Local Talent Development:</w:t>
      </w:r>
      <w:r>
        <w:t xml:space="preserve"> </w:t>
      </w:r>
      <w:r>
        <w:t xml:space="preserve">Hire two Alexandria-based project coordinators to strengthen on-ground execution. This addresses the Project Manager’s bottleneck in client site visits across the city’s dispersed industrial zones.</w:t>
      </w:r>
    </w:p>
    <w:p>
      <w:pPr>
        <w:pStyle w:val="FirstParagraph"/>
      </w:pPr>
      <w:r>
        <w:t xml:space="preserve">The Egypt Alexandria market remains our highest-potential revenue driver in MENA, with projected growth of 18% YoY. As Project Manager, I will ensure all sales initiatives are delivered with the precision and local insight that differentiate our offerings in this strategic region.</w:t>
      </w:r>
    </w:p>
    <w:bookmarkEnd w:id="24"/>
    <w:bookmarkStart w:id="25" w:name="conclusion"/>
    <w:p>
      <w:pPr>
        <w:pStyle w:val="Heading2"/>
      </w:pPr>
      <w:r>
        <w:t xml:space="preserve">Conclusion</w:t>
      </w:r>
    </w:p>
    <w:p>
      <w:pPr>
        <w:pStyle w:val="FirstParagraph"/>
      </w:pPr>
      <w:r>
        <w:t xml:space="preserve">The Q3 Sales Report for Egypt Alexandria unequivocally demonstrates how the Project Manager role is pivotal to revenue generation in this market. Through meticulous project execution aligned with Alexandria’s economic ecosystem, we achieved record sales while building long-term client relationships. The Project Manager’s ability to translate market intelligence into actionable sales projects—evidenced by 105% target achievement and 94% retention—proves that localized project management is not a support function but the engine of growth in Egypt Alexandria. I recommend formalizing this regional strategy as the benchmark for all MENA markets.</w:t>
      </w:r>
    </w:p>
    <w:p>
      <w:pPr>
        <w:pStyle w:val="BodyText"/>
      </w:pPr>
      <w:r>
        <w:rPr>
          <w:bCs/>
          <w:b/>
        </w:rPr>
        <w:t xml:space="preserve">Submitted By:</w:t>
      </w:r>
      <w:r>
        <w:t xml:space="preserve"> </w:t>
      </w:r>
      <w:r>
        <w:t xml:space="preserve">[Your Name]</w:t>
      </w:r>
      <w:r>
        <w:br/>
      </w:r>
      <w:r>
        <w:rPr>
          <w:bCs/>
          <w:b/>
        </w:rPr>
        <w:t xml:space="preserve">Position:</w:t>
      </w:r>
      <w:r>
        <w:t xml:space="preserve"> </w:t>
      </w:r>
      <w:r>
        <w:t xml:space="preserve">Project Manager - Egypt Alexandria Region</w:t>
      </w:r>
      <w:r>
        <w:br/>
      </w:r>
      <w:r>
        <w:rPr>
          <w:bCs/>
          <w:b/>
        </w:rPr>
        <w:t xml:space="preserve">Contact:</w:t>
      </w:r>
      <w:r>
        <w:t xml:space="preserve"> </w:t>
      </w:r>
      <w:r>
        <w:t xml:space="preserve">[Email/Phone]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Project Manager - Egypt Alexandria</dc:title>
  <dc:creator/>
  <dc:language>en</dc:language>
  <cp:keywords/>
  <dcterms:created xsi:type="dcterms:W3CDTF">2025-12-11T15:10:29Z</dcterms:created>
  <dcterms:modified xsi:type="dcterms:W3CDTF">2025-12-11T15:10:29Z</dcterms:modified>
</cp:coreProperties>
</file>

<file path=docProps/custom.xml><?xml version="1.0" encoding="utf-8"?>
<Properties xmlns="http://schemas.openxmlformats.org/officeDocument/2006/custom-properties" xmlns:vt="http://schemas.openxmlformats.org/officeDocument/2006/docPropsVTypes"/>
</file>