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1a677c7c74a087e79e204b1622d5e4231d152d0"/>
    <w:p>
      <w:pPr>
        <w:pStyle w:val="Heading1"/>
      </w:pPr>
      <w:r>
        <w:t xml:space="preserve">Quarterly Sales Performance Report: Project Manager Excellence in Addis Ababa, Ethiopia</w:t>
      </w:r>
    </w:p>
    <w:bookmarkStart w:id="20" w:name="executive-summary"/>
    <w:p>
      <w:pPr>
        <w:pStyle w:val="Heading2"/>
      </w:pPr>
      <w:r>
        <w:t xml:space="preserve">Executive Summary</w:t>
      </w:r>
    </w:p>
    <w:p>
      <w:pPr>
        <w:pStyle w:val="FirstParagraph"/>
      </w:pPr>
      <w:r>
        <w:t xml:space="preserve">This report details the critical contributions of our Project Management team to sales success across Ethiopia's dynamic business landscape, with special focus on Addis Ababa as the national economic epicenter. In Q3 2023, our Project Managers delivered exceptional results that directly fueled a 17.4% increase in client retention and a 12.8% expansion of new business opportunities in the Addis Ababa market. The synergy between strategic project execution and sales outcomes has cemented our position as Ethiopia's most reliable partner for complex infrastructure, technology, and development initiatives.</w:t>
      </w:r>
    </w:p>
    <w:bookmarkEnd w:id="20"/>
    <w:bookmarkStart w:id="21" w:name="X6082628efc4dbd56bcce8fe1da06dc92a431d8f"/>
    <w:p>
      <w:pPr>
        <w:pStyle w:val="Heading2"/>
      </w:pPr>
      <w:r>
        <w:t xml:space="preserve">Market Context: Project Management Demand in Addis Ababa</w:t>
      </w:r>
    </w:p>
    <w:p>
      <w:pPr>
        <w:pStyle w:val="FirstParagraph"/>
      </w:pPr>
      <w:r>
        <w:t xml:space="preserve">Addis Ababa's status as Ethiopia's political, economic, and transportation hub drives unprecedented demand for skilled Project Managers. With the government's $30 billion infrastructure push (including the Addis Ababa-Djibouti Railway and new industrial parks), multinational contractors and local enterprises require agile project leadership to navigate Ethiopia's unique operational environment. Our analysis reveals that 89% of commercial contracts in Addis Ababa now mandate certified Project Managers with local market expertise—a figure up 32% from 2020. This report demonstrates how our Project Managers have become the engine driving sales growth in this high-stakes market.</w:t>
      </w:r>
    </w:p>
    <w:bookmarkEnd w:id="21"/>
    <w:bookmarkStart w:id="22" w:name="X904daf7c63a80bfb293fb00ed408a597f49f70c"/>
    <w:p>
      <w:pPr>
        <w:pStyle w:val="Heading2"/>
      </w:pPr>
      <w:r>
        <w:t xml:space="preserve">Sales Impact Analysis: Quantifiable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Result</w:t>
            </w:r>
          </w:p>
        </w:tc>
        <w:tc>
          <w:tcPr/>
          <w:p>
            <w:pPr>
              <w:pStyle w:val="Compact"/>
              <w:jc w:val="left"/>
            </w:pPr>
            <w:r>
              <w:t xml:space="preserve">% Change from Q2 2023</w:t>
            </w:r>
          </w:p>
        </w:tc>
        <w:tc>
          <w:tcPr/>
          <w:p>
            <w:pPr>
              <w:pStyle w:val="Compact"/>
              <w:jc w:val="left"/>
            </w:pPr>
            <w:r>
              <w:t xml:space="preserve">Contribution to Sales Growth</w:t>
            </w:r>
          </w:p>
        </w:tc>
      </w:tr>
      <w:tr>
        <w:tc>
          <w:tcPr/>
          <w:p>
            <w:pPr>
              <w:pStyle w:val="Compact"/>
              <w:jc w:val="left"/>
            </w:pPr>
            <w:r>
              <w:t xml:space="preserve">Project Completion Rate (On-Time)</w:t>
            </w:r>
          </w:p>
        </w:tc>
        <w:tc>
          <w:tcPr/>
          <w:p>
            <w:pPr>
              <w:pStyle w:val="Compact"/>
              <w:jc w:val="left"/>
            </w:pPr>
            <w:r>
              <w:t xml:space="preserve">94.7%</w:t>
            </w:r>
          </w:p>
        </w:tc>
        <w:tc>
          <w:tcPr/>
          <w:p>
            <w:pPr>
              <w:pStyle w:val="Compact"/>
              <w:jc w:val="left"/>
            </w:pPr>
            <w:r>
              <w:t xml:space="preserve">+8.2%</w:t>
            </w:r>
          </w:p>
        </w:tc>
        <w:tc>
          <w:tcPr/>
          <w:p>
            <w:pPr>
              <w:pStyle w:val="Compact"/>
              <w:jc w:val="left"/>
            </w:pPr>
            <w:r>
              <w:t xml:space="preserve">$2.3M in retained contracts</w:t>
            </w:r>
          </w:p>
        </w:tc>
      </w:tr>
      <w:tr>
        <w:tc>
          <w:tcPr/>
          <w:p>
            <w:pPr>
              <w:pStyle w:val="Compact"/>
              <w:jc w:val="left"/>
            </w:pPr>
            <w:r>
              <w:t xml:space="preserve">Client Satisfaction (NPS)</w:t>
            </w:r>
          </w:p>
        </w:tc>
        <w:tc>
          <w:tcPr/>
          <w:p>
            <w:pPr>
              <w:pStyle w:val="Compact"/>
              <w:jc w:val="left"/>
            </w:pPr>
            <w:r>
              <w:t xml:space="preserve">86</w:t>
            </w:r>
          </w:p>
        </w:tc>
        <w:tc>
          <w:tcPr/>
          <w:p>
            <w:pPr>
              <w:pStyle w:val="Compact"/>
              <w:jc w:val="left"/>
            </w:pPr>
            <w:r>
              <w:t xml:space="preserve">+14 points</w:t>
            </w:r>
          </w:p>
        </w:tc>
        <w:tc>
          <w:tcPr/>
          <w:p>
            <w:pPr>
              <w:pStyle w:val="Compact"/>
              <w:jc w:val="left"/>
            </w:pPr>
            <w:r>
              <w:t xml:space="preserve">17 new enterprise deals</w:t>
            </w:r>
          </w:p>
        </w:tc>
      </w:tr>
      <w:tr>
        <w:tc>
          <w:tcPr/>
          <w:p>
            <w:pPr>
              <w:pStyle w:val="Compact"/>
              <w:jc w:val="left"/>
            </w:pPr>
            <w:r>
              <w:t xml:space="preserve">New Business Pipeline from Retained Clients</w:t>
            </w:r>
          </w:p>
        </w:tc>
        <w:tc>
          <w:tcPr/>
          <w:p>
            <w:pPr>
              <w:pStyle w:val="Compact"/>
              <w:jc w:val="left"/>
            </w:pPr>
            <w:r>
              <w:t xml:space="preserve">$3.8M</w:t>
            </w:r>
          </w:p>
        </w:tc>
        <w:tc>
          <w:tcPr/>
          <w:p>
            <w:pPr>
              <w:pStyle w:val="Compact"/>
              <w:jc w:val="left"/>
            </w:pPr>
            <w:r>
              <w:t xml:space="preserve">+22.5%</w:t>
            </w:r>
          </w:p>
        </w:tc>
        <w:tc>
          <w:tcPr/>
          <w:p>
            <w:pPr>
              <w:pStyle w:val="Compact"/>
              <w:jc w:val="left"/>
            </w:pPr>
            <w:r>
              <w:t xml:space="preserve">40% of total Q3 sales</w:t>
            </w:r>
          </w:p>
        </w:tc>
      </w:tr>
    </w:tbl>
    <w:p>
      <w:pPr>
        <w:pStyle w:val="BodyText"/>
      </w:pPr>
      <w:r>
        <w:t xml:space="preserve">These figures underscore how Project Managers directly influence sales: 76% of new business in Addis Ababa originated from satisfied clients who recommended our services after witnessing exceptional project execution. For instance, the successful completion of the Addis Ababa City Water Supply Upgrade (Phase 3) not only met all technical milestones but also created a referenceable case that secured three additional municipal contracts worth $5.1M.</w:t>
      </w:r>
    </w:p>
    <w:bookmarkEnd w:id="22"/>
    <w:bookmarkStart w:id="26" w:name="X3d37477b4ece5caca5624e7032c23b8f3c01cc2"/>
    <w:p>
      <w:pPr>
        <w:pStyle w:val="Heading2"/>
      </w:pPr>
      <w:r>
        <w:t xml:space="preserve">Key Success Factors: Localized Project Management Excellence</w:t>
      </w:r>
    </w:p>
    <w:p>
      <w:pPr>
        <w:pStyle w:val="FirstParagraph"/>
      </w:pPr>
      <w:r>
        <w:t xml:space="preserve">Our Project Managers in Addis Ababa distinguish themselves through hyper-localized strategies:</w:t>
      </w:r>
    </w:p>
    <w:bookmarkStart w:id="23" w:name="X58706e14f98309f7c0071c840aa11ff418efc29"/>
    <w:p>
      <w:pPr>
        <w:pStyle w:val="Heading3"/>
      </w:pPr>
      <w:r>
        <w:t xml:space="preserve">1. Navigating Ethiopia's Unique Operational Landscape</w:t>
      </w:r>
    </w:p>
    <w:p>
      <w:pPr>
        <w:pStyle w:val="FirstParagraph"/>
      </w:pPr>
      <w:r>
        <w:t xml:space="preserve">Unlike generic project frameworks, our Addis Ababa team integrates knowledge of local procurement regulations (including the Ethiopian Public Procurement and Property Administration Authority guidelines), seasonal challenges (e.g., rainy season logistics planning), and cultural engagement protocols. For example, Project Manager Abebech Tadesse secured a $1.2M renewable energy contract by incorporating community consultation rituals during site assessments—a practice uncommon in standard project management methodologies but essential for social license to operate in Ethiopia.</w:t>
      </w:r>
    </w:p>
    <w:bookmarkEnd w:id="23"/>
    <w:bookmarkStart w:id="24" w:name="cross-functional-sales-integration"/>
    <w:p>
      <w:pPr>
        <w:pStyle w:val="Heading3"/>
      </w:pPr>
      <w:r>
        <w:t xml:space="preserve">2. Cross-Functional Sales Integration</w:t>
      </w:r>
    </w:p>
    <w:p>
      <w:pPr>
        <w:pStyle w:val="FirstParagraph"/>
      </w:pPr>
      <w:r>
        <w:t xml:space="preserve">Our Project Managers act as sales extension: they attend client workshops, provide technical feasibility assessments during the sales cycle, and identify upsell opportunities through project monitoring. During the Addis Ababa Tech Park development, Project Manager Kebede Lemma identified unmet needs in energy efficiency during construction phase discussions—resulting in an additional $850K contract for smart grid integration.</w:t>
      </w:r>
    </w:p>
    <w:bookmarkEnd w:id="24"/>
    <w:bookmarkStart w:id="25" w:name="X4aaa9e1f26b00f6929687caa920a7e9dd3165db"/>
    <w:p>
      <w:pPr>
        <w:pStyle w:val="Heading3"/>
      </w:pPr>
      <w:r>
        <w:t xml:space="preserve">3. Talent Development Amidst Market Shortages</w:t>
      </w:r>
    </w:p>
    <w:p>
      <w:pPr>
        <w:pStyle w:val="FirstParagraph"/>
      </w:pPr>
      <w:r>
        <w:t xml:space="preserve">With Ethiopia facing a 62% Project Management skills gap (per Ethiopian Engineering Association 2023), our Addis Ababa office implemented a certification accelerator program. We trained 15 local engineers in Agile and PRINCE2 methodologies, reducing recruitment time by 40% and lowering client project costs by an average of $18K per engagement. This talent pipeline directly supported sales growth as we could mobilize certified teams faster than competitors.</w:t>
      </w:r>
    </w:p>
    <w:bookmarkEnd w:id="25"/>
    <w:bookmarkEnd w:id="26"/>
    <w:bookmarkStart w:id="27" w:name="challenges-strategic-responses"/>
    <w:p>
      <w:pPr>
        <w:pStyle w:val="Heading2"/>
      </w:pPr>
      <w:r>
        <w:t xml:space="preserve">Challenges &amp; Strategic Responses</w:t>
      </w:r>
    </w:p>
    <w:p>
      <w:pPr>
        <w:pStyle w:val="FirstParagraph"/>
      </w:pPr>
      <w:r>
        <w:t xml:space="preserve">Despite strong performance, three challenges required immediate action:</w:t>
      </w:r>
    </w:p>
    <w:p>
      <w:pPr>
        <w:numPr>
          <w:ilvl w:val="0"/>
          <w:numId w:val="1001"/>
        </w:numPr>
        <w:pStyle w:val="Compact"/>
      </w:pPr>
      <w:r>
        <w:rPr>
          <w:bCs/>
          <w:b/>
        </w:rPr>
        <w:t xml:space="preserve">Infrastructure Constraints:</w:t>
      </w:r>
      <w:r>
        <w:t xml:space="preserve"> </w:t>
      </w:r>
      <w:r>
        <w:t xml:space="preserve">Power outages disrupted project documentation. *Response:* Implemented solar-powered mobile offices for field teams, reducing downtime by 78%.</w:t>
      </w:r>
    </w:p>
    <w:p>
      <w:pPr>
        <w:numPr>
          <w:ilvl w:val="0"/>
          <w:numId w:val="1001"/>
        </w:numPr>
        <w:pStyle w:val="Compact"/>
      </w:pPr>
      <w:r>
        <w:rPr>
          <w:bCs/>
          <w:b/>
        </w:rPr>
        <w:t xml:space="preserve">Currency Volatility:</w:t>
      </w:r>
      <w:r>
        <w:t xml:space="preserve"> </w:t>
      </w:r>
      <w:r>
        <w:t xml:space="preserve">Forex fluctuations impacted equipment procurement. *Response:* Developed Ethiopia-specific cost buffers in sales proposals, increasing client trust and closing rates by 23%.</w:t>
      </w:r>
    </w:p>
    <w:p>
      <w:pPr>
        <w:numPr>
          <w:ilvl w:val="0"/>
          <w:numId w:val="1001"/>
        </w:numPr>
        <w:pStyle w:val="Compact"/>
      </w:pPr>
      <w:r>
        <w:rPr>
          <w:bCs/>
          <w:b/>
        </w:rPr>
        <w:t xml:space="preserve">Regulatory Complexity:</w:t>
      </w:r>
      <w:r>
        <w:t xml:space="preserve"> </w:t>
      </w:r>
      <w:r>
        <w:t xml:space="preserve">Permits for Addis Ababa construction projects averaged 140 days. *Response:* Partnered with Ethiopian Development Association to create a streamlined permitting tracker—cutting approval time by 58% and making us the fastest-to-start contractor in the city.</w:t>
      </w:r>
    </w:p>
    <w:bookmarkEnd w:id="27"/>
    <w:bookmarkStart w:id="28" w:name="Xb06e206c30b6b4b6e9b7ece191aede9801b800e"/>
    <w:p>
      <w:pPr>
        <w:pStyle w:val="Heading2"/>
      </w:pPr>
      <w:r>
        <w:t xml:space="preserve">Future Outlook: Project Management as Sales Catalyst</w:t>
      </w:r>
    </w:p>
    <w:p>
      <w:pPr>
        <w:pStyle w:val="FirstParagraph"/>
      </w:pPr>
      <w:r>
        <w:t xml:space="preserve">With Addis Ababa's GDP growth projected at 7.1% for 2024 (World Bank), we forecast a 35% increase in project management-driven sales. Our strategic initiatives include:</w:t>
      </w:r>
    </w:p>
    <w:p>
      <w:pPr>
        <w:numPr>
          <w:ilvl w:val="0"/>
          <w:numId w:val="1002"/>
        </w:numPr>
        <w:pStyle w:val="Compact"/>
      </w:pPr>
      <w:r>
        <w:rPr>
          <w:bCs/>
          <w:b/>
        </w:rPr>
        <w:t xml:space="preserve">Addis Ababa Project Management Hub:</w:t>
      </w:r>
      <w:r>
        <w:t xml:space="preserve"> </w:t>
      </w:r>
      <w:r>
        <w:t xml:space="preserve">Launching a dedicated training center at the Addis Ababa Innovation Park to certify 50 local professionals by Q2 2024.</w:t>
      </w:r>
    </w:p>
    <w:p>
      <w:pPr>
        <w:numPr>
          <w:ilvl w:val="0"/>
          <w:numId w:val="1002"/>
        </w:numPr>
        <w:pStyle w:val="Compact"/>
      </w:pPr>
      <w:r>
        <w:rPr>
          <w:bCs/>
          <w:b/>
        </w:rPr>
        <w:t xml:space="preserve">Sales-PM Integration Protocol:</w:t>
      </w:r>
      <w:r>
        <w:t xml:space="preserve"> </w:t>
      </w:r>
      <w:r>
        <w:t xml:space="preserve">Formalizing monthly joint strategy sessions between sales teams and Project Managers to align client needs with delivery capabilities.</w:t>
      </w:r>
    </w:p>
    <w:p>
      <w:pPr>
        <w:numPr>
          <w:ilvl w:val="0"/>
          <w:numId w:val="1002"/>
        </w:numPr>
        <w:pStyle w:val="Compact"/>
      </w:pPr>
      <w:r>
        <w:rPr>
          <w:bCs/>
          <w:b/>
        </w:rPr>
        <w:t xml:space="preserve">Technology Adoption:</w:t>
      </w:r>
      <w:r>
        <w:t xml:space="preserve"> </w:t>
      </w:r>
      <w:r>
        <w:t xml:space="preserve">Deploying Ethiopia-specific AI tools for predicting project risks (e.g., flood impacts on construction sites), which will reduce cost overruns by 27%.</w:t>
      </w:r>
    </w:p>
    <w:p>
      <w:pPr>
        <w:pStyle w:val="FirstParagraph"/>
      </w:pPr>
      <w:r>
        <w:t xml:space="preserve">The data is unequivocal: In Ethiopia's evolving market, Project Managers are not merely operational roles—they are the primary drivers of sales growth. Our Addis Ababa team has demonstrated that when project delivery is optimized for local context, it directly translates to revenue expansion. As evidenced by our Q3 results, every successful project in Addis Ababa generates tangible sales outcomes: satisfied clients become advocates, on-time completions build credibility for larger contracts, and culturally intelligent execution creates sustainable competitive advantage.</w:t>
      </w:r>
    </w:p>
    <w:bookmarkEnd w:id="28"/>
    <w:bookmarkStart w:id="29" w:name="conclusion"/>
    <w:p>
      <w:pPr>
        <w:pStyle w:val="Heading2"/>
      </w:pPr>
      <w:r>
        <w:t xml:space="preserve">Conclusion</w:t>
      </w:r>
    </w:p>
    <w:p>
      <w:pPr>
        <w:pStyle w:val="FirstParagraph"/>
      </w:pPr>
      <w:r>
        <w:t xml:space="preserve">For businesses operating in Ethiopia—particularly within Addis Ababa—the Project Manager has evolved from a support function to the cornerstone of commercial success. Our sales performance this quarter proves that investing in locally adapted project leadership yields exponential returns. We recommend doubling down on these strategies across all Ethiopia operations, with special focus on Addis Ababa as the revenue engine for our East African growth. As one client recently stated: "Your Project Managers don't just deliver projects—they build trust that turns into sales." This philosophy has not only met but exceeded our sales targets, positioning us for leadership in Ethiopia's booming market.</w:t>
      </w:r>
    </w:p>
    <w:p>
      <w:pPr>
        <w:pStyle w:val="BodyText"/>
      </w:pPr>
      <w:r>
        <w:rPr>
          <w:bCs/>
          <w:b/>
        </w:rPr>
        <w:t xml:space="preserve">Prepared For:</w:t>
      </w:r>
      <w:r>
        <w:t xml:space="preserve"> </w:t>
      </w:r>
      <w:r>
        <w:t xml:space="preserve">Executive Leadership Team, Ethiopia Operations</w:t>
      </w:r>
      <w:r>
        <w:t xml:space="preserve"> </w:t>
      </w:r>
      <w:r>
        <w:rPr>
          <w:bCs/>
          <w:b/>
        </w:rPr>
        <w:t xml:space="preserve">Reporting Period:</w:t>
      </w:r>
      <w:r>
        <w:t xml:space="preserve"> </w:t>
      </w:r>
      <w:r>
        <w:t xml:space="preserve">July 1 - September 30, 2023</w:t>
      </w:r>
      <w:r>
        <w:t xml:space="preserve"> </w:t>
      </w:r>
      <w:r>
        <w:rPr>
          <w:bCs/>
          <w:b/>
        </w:rPr>
        <w:t xml:space="preserve">Prepared By:</w:t>
      </w:r>
      <w:r>
        <w:t xml:space="preserve"> </w:t>
      </w:r>
      <w:r>
        <w:t xml:space="preserve">Global Sales Performance Office,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Ethiopia Addis Ababa</dc:title>
  <dc:creator/>
  <dc:language>en</dc:language>
  <cp:keywords/>
  <dcterms:created xsi:type="dcterms:W3CDTF">2026-07-21T07:38:47Z</dcterms:created>
  <dcterms:modified xsi:type="dcterms:W3CDTF">2026-07-21T07:38:47Z</dcterms:modified>
</cp:coreProperties>
</file>

<file path=docProps/custom.xml><?xml version="1.0" encoding="utf-8"?>
<Properties xmlns="http://schemas.openxmlformats.org/officeDocument/2006/custom-properties" xmlns:vt="http://schemas.openxmlformats.org/officeDocument/2006/docPropsVTypes"/>
</file>