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30" w:name="X4a3112e84eafd016a9586ed93ea1b0e48fd1887"/>
    <w:p>
      <w:pPr>
        <w:pStyle w:val="Heading1"/>
      </w:pPr>
      <w:r>
        <w:t xml:space="preserve">Comprehensive Sales Performance Report: Project Manager Leadership in Berlin's Dynamic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Germany Berlin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Performance Report details the critical contributions of our Project Manager team within the Germany Berlin market, demonstrating how strategic project execution directly drives revenue growth, client retention, and competitive advantage in one of Europe’s most dynamic tech hubs. Operating at the intersection of sales delivery and operational excellence, our Berlin-based Project Managers have exceeded key performance indicators (KPIs), delivering 12 major client projects on schedule while achieving a 94% customer satisfaction rate. This report underscores why investing in elite Project Management capabilities is not merely an operational necessity but a core sales driver for sustained success in Germany’s demanding business landscape.</w:t>
      </w:r>
    </w:p>
    <w:bookmarkEnd w:id="20"/>
    <w:bookmarkStart w:id="21" w:name="Xe5a29b0221c504225f8eaa14da4d3b578355fc5"/>
    <w:p>
      <w:pPr>
        <w:pStyle w:val="Heading2"/>
      </w:pPr>
      <w:r>
        <w:t xml:space="preserve">II. Market Context: Germany Berlin – A Sales Catalyst</w:t>
      </w:r>
    </w:p>
    <w:p>
      <w:pPr>
        <w:pStyle w:val="FirstParagraph"/>
      </w:pPr>
      <w:r>
        <w:t xml:space="preserve">Germany Berlin serves as the nerve center for our Central European sales strategy, hosting 38% of our enterprise clients in this region. The local market demands precision, compliance with EU regulations (GDPR, ISO 27001), and agile adaptation—factors where Project Managers directly influence sales outcomes. As highlighted in the Berlin Chamber of Commerce’s Q2 2023 Business Survey, 76% of German enterprises now prioritize "delivery reliability" over price when selecting service partners. Our Project Managers have become the fulcrum for this competitive advantage, transforming sales commitments into tangible results and directly enabling a 19% increase in contract renewals within Berlin’s enterprise segment.</w:t>
      </w:r>
    </w:p>
    <w:bookmarkEnd w:id="21"/>
    <w:bookmarkStart w:id="24" w:name="Xbafed52edc7955c324bf257624472a170ab4975"/>
    <w:p>
      <w:pPr>
        <w:pStyle w:val="Heading2"/>
      </w:pPr>
      <w:r>
        <w:t xml:space="preserve">III. Key Sales Metrics Driven by Project Manager Excellence</w:t>
      </w:r>
    </w:p>
    <w:bookmarkStart w:id="22" w:name="a.-project-delivery-revenue-impact"/>
    <w:p>
      <w:pPr>
        <w:pStyle w:val="Heading3"/>
      </w:pPr>
      <w:r>
        <w:t xml:space="preserve">A. Project Delivery &amp; Revenue Impact</w:t>
      </w:r>
    </w:p>
    <w:p>
      <w:pPr>
        <w:numPr>
          <w:ilvl w:val="0"/>
          <w:numId w:val="1001"/>
        </w:numPr>
        <w:pStyle w:val="Compact"/>
      </w:pPr>
      <w:r>
        <w:rPr>
          <w:bCs/>
          <w:b/>
        </w:rPr>
        <w:t xml:space="preserve">On-Time Delivery Rate:</w:t>
      </w:r>
      <w:r>
        <w:t xml:space="preserve"> </w:t>
      </w:r>
      <w:r>
        <w:t xml:space="preserve">94% (vs. industry average of 78%) for all Berlin-based projects valued over €50k, directly preventing €1.2M in potential revenue leakage from delayed payments.</w:t>
      </w:r>
    </w:p>
    <w:p>
      <w:pPr>
        <w:numPr>
          <w:ilvl w:val="0"/>
          <w:numId w:val="1001"/>
        </w:numPr>
        <w:pStyle w:val="Compact"/>
      </w:pPr>
      <w:r>
        <w:rPr>
          <w:bCs/>
          <w:b/>
        </w:rPr>
        <w:t xml:space="preserve">Client Retention Rate:</w:t>
      </w:r>
      <w:r>
        <w:t xml:space="preserve"> </w:t>
      </w:r>
      <w:r>
        <w:t xml:space="preserve">89% among accounts managed by our Project Managers (vs. company average of 76%), correlating with a 22% higher upsell rate in Q3.</w:t>
      </w:r>
    </w:p>
    <w:p>
      <w:pPr>
        <w:numPr>
          <w:ilvl w:val="0"/>
          <w:numId w:val="1001"/>
        </w:numPr>
        <w:pStyle w:val="Compact"/>
      </w:pPr>
      <w:r>
        <w:rPr>
          <w:bCs/>
          <w:b/>
        </w:rPr>
        <w:t xml:space="preserve">Cost Efficiency:</w:t>
      </w:r>
      <w:r>
        <w:t xml:space="preserve"> </w:t>
      </w:r>
      <w:r>
        <w:t xml:space="preserve">Average project delivery costs reduced by 14% through proactive risk mitigation, contributing to a 17% higher gross margin on Berlin sales compared to prior quarter.</w:t>
      </w:r>
    </w:p>
    <w:bookmarkEnd w:id="22"/>
    <w:bookmarkStart w:id="23" w:name="b.-sales-team-enablement"/>
    <w:p>
      <w:pPr>
        <w:pStyle w:val="Heading3"/>
      </w:pPr>
      <w:r>
        <w:t xml:space="preserve">B. Sales Team Enablement</w:t>
      </w:r>
    </w:p>
    <w:p>
      <w:pPr>
        <w:pStyle w:val="FirstParagraph"/>
      </w:pPr>
      <w:r>
        <w:t xml:space="preserve">Our Berlin Project Managers function as "sales partners" rather than mere administrators. By providing real-time project health insights, they enable the sales team to:</w:t>
      </w:r>
    </w:p>
    <w:p>
      <w:pPr>
        <w:numPr>
          <w:ilvl w:val="0"/>
          <w:numId w:val="1002"/>
        </w:numPr>
        <w:pStyle w:val="Compact"/>
      </w:pPr>
      <w:r>
        <w:t xml:space="preserve">Anticipate client concerns during renewal negotiations (e.g., flagging resource constraints 3 weeks before critical milestones).</w:t>
      </w:r>
    </w:p>
    <w:p>
      <w:pPr>
        <w:numPr>
          <w:ilvl w:val="0"/>
          <w:numId w:val="1002"/>
        </w:numPr>
        <w:pStyle w:val="Compact"/>
      </w:pPr>
      <w:r>
        <w:t xml:space="preserve">Quantify value through data-driven post-delivery reports (e.g., "This project reduced Client X’s operational costs by 27%, directly supporting their Q4 budget approval").</w:t>
      </w:r>
    </w:p>
    <w:p>
      <w:pPr>
        <w:numPr>
          <w:ilvl w:val="0"/>
          <w:numId w:val="1002"/>
        </w:numPr>
        <w:pStyle w:val="Compact"/>
      </w:pPr>
      <w:r>
        <w:t xml:space="preserve">Secure 5 new enterprise contracts in Q3 based on Project Manager-led client case studies showcasing Berlin-specific success stories.</w:t>
      </w:r>
    </w:p>
    <w:bookmarkEnd w:id="23"/>
    <w:bookmarkEnd w:id="24"/>
    <w:bookmarkStart w:id="27" w:name="X7ccba6b1e3167bf5e43089724f961591f77e413"/>
    <w:p>
      <w:pPr>
        <w:pStyle w:val="Heading2"/>
      </w:pPr>
      <w:r>
        <w:t xml:space="preserve">IV. Germany Berlin-Specific Challenges &amp; Strategic Adaptations</w:t>
      </w:r>
    </w:p>
    <w:p>
      <w:pPr>
        <w:pStyle w:val="FirstParagraph"/>
      </w:pPr>
      <w:r>
        <w:t xml:space="preserve">The unique demands of the German market necessitate specialized Project Management approaches:</w:t>
      </w:r>
    </w:p>
    <w:bookmarkStart w:id="25" w:name="a.-cultural-nuances-driving-performance"/>
    <w:p>
      <w:pPr>
        <w:pStyle w:val="Heading3"/>
      </w:pPr>
      <w:r>
        <w:t xml:space="preserve">A. Cultural Nuances Driving Performance</w:t>
      </w:r>
    </w:p>
    <w:p>
      <w:pPr>
        <w:numPr>
          <w:ilvl w:val="0"/>
          <w:numId w:val="1003"/>
        </w:numPr>
        <w:pStyle w:val="Compact"/>
      </w:pPr>
      <w:r>
        <w:rPr>
          <w:bCs/>
          <w:b/>
        </w:rPr>
        <w:t xml:space="preserve">Precision &amp; Documentation:</w:t>
      </w:r>
      <w:r>
        <w:t xml:space="preserve"> </w:t>
      </w:r>
      <w:r>
        <w:t xml:space="preserve">Berlin clients expect exhaustive deliverables (e.g., 10+ compliance reports per project). Our Project Managers implemented a centralized digital repository (compliant with German data laws), reducing client query resolution time by 50%.</w:t>
      </w:r>
    </w:p>
    <w:p>
      <w:pPr>
        <w:numPr>
          <w:ilvl w:val="0"/>
          <w:numId w:val="1003"/>
        </w:numPr>
        <w:pStyle w:val="Compact"/>
      </w:pPr>
      <w:r>
        <w:rPr>
          <w:bCs/>
          <w:b/>
        </w:rPr>
        <w:t xml:space="preserve">Stakeholder Alignment:</w:t>
      </w:r>
      <w:r>
        <w:t xml:space="preserve"> </w:t>
      </w:r>
      <w:r>
        <w:t xml:space="preserve">German procurement cycles require meticulous cross-functional coordination. Project Managers now conduct mandatory "alignment workshops" with sales, legal, and client teams before project kickoff—reducing scope-change requests by 33%.</w:t>
      </w:r>
    </w:p>
    <w:bookmarkEnd w:id="25"/>
    <w:bookmarkStart w:id="26" w:name="Xb301901b60418ee5ca631ecb61372582b26369e"/>
    <w:p>
      <w:pPr>
        <w:pStyle w:val="Heading3"/>
      </w:pPr>
      <w:r>
        <w:t xml:space="preserve">B. Regulatory Compliance as a Sales Advantage</w:t>
      </w:r>
    </w:p>
    <w:p>
      <w:pPr>
        <w:pStyle w:val="FirstParagraph"/>
      </w:pPr>
      <w:r>
        <w:t xml:space="preserve">In Germany’s highly regulated environment, our Project Managers embed GDPR and EU AI Act compliance into every project lifecycle. For example:</w:t>
      </w:r>
    </w:p>
    <w:p>
      <w:pPr>
        <w:numPr>
          <w:ilvl w:val="0"/>
          <w:numId w:val="1004"/>
        </w:numPr>
        <w:pStyle w:val="Compact"/>
      </w:pPr>
      <w:r>
        <w:t xml:space="preserve">Implemented automated data audit trails for all Berlin projects, eliminating 100% of compliance-related sales delays.</w:t>
      </w:r>
    </w:p>
    <w:p>
      <w:pPr>
        <w:numPr>
          <w:ilvl w:val="0"/>
          <w:numId w:val="1004"/>
        </w:numPr>
        <w:pStyle w:val="Compact"/>
      </w:pPr>
      <w:r>
        <w:t xml:space="preserve">Client-facing reports now include "Regulatory Risk Scorecards," turning compliance from a cost center into a trust-building sales tool (used in 92% of Q3 proposals).</w:t>
      </w:r>
    </w:p>
    <w:bookmarkEnd w:id="26"/>
    <w:bookmarkEnd w:id="27"/>
    <w:bookmarkStart w:id="28" w:name="X1c45a896998401ceab83704007e8b752a593968"/>
    <w:p>
      <w:pPr>
        <w:pStyle w:val="Heading2"/>
      </w:pPr>
      <w:r>
        <w:t xml:space="preserve">V. Recommendations for Scaling Project Manager Impact</w:t>
      </w:r>
    </w:p>
    <w:p>
      <w:pPr>
        <w:pStyle w:val="FirstParagraph"/>
      </w:pPr>
      <w:r>
        <w:t xml:space="preserve">To capitalize on Berlin’s growth trajectory, we propose the following actions:</w:t>
      </w:r>
    </w:p>
    <w:p>
      <w:pPr>
        <w:numPr>
          <w:ilvl w:val="0"/>
          <w:numId w:val="1005"/>
        </w:numPr>
        <w:pStyle w:val="Compact"/>
      </w:pPr>
      <w:r>
        <w:rPr>
          <w:bCs/>
          <w:b/>
        </w:rPr>
        <w:t xml:space="preserve">Invest in German Language-Fluent Project Managers:</w:t>
      </w:r>
      <w:r>
        <w:t xml:space="preserve"> </w:t>
      </w:r>
      <w:r>
        <w:t xml:space="preserve">68% of Berlin clients prefer communication in German. Hiring 3 additional native-speaking PMs (target: Q1 2024) will reduce miscommunication risks and accelerate sales cycles.</w:t>
      </w:r>
    </w:p>
    <w:p>
      <w:pPr>
        <w:numPr>
          <w:ilvl w:val="0"/>
          <w:numId w:val="1005"/>
        </w:numPr>
        <w:pStyle w:val="Compact"/>
      </w:pPr>
      <w:r>
        <w:rPr>
          <w:bCs/>
          <w:b/>
        </w:rPr>
        <w:t xml:space="preserve">Integrate Project Data into Sales CRM:</w:t>
      </w:r>
      <w:r>
        <w:t xml:space="preserve"> </w:t>
      </w:r>
      <w:r>
        <w:t xml:space="preserve">Build a real-time dashboard showing project health, client sentiment, and upsell potential—enabling sales teams to act on insights during client calls (Pilot: October 2023).</w:t>
      </w:r>
    </w:p>
    <w:p>
      <w:pPr>
        <w:numPr>
          <w:ilvl w:val="0"/>
          <w:numId w:val="1005"/>
        </w:numPr>
        <w:pStyle w:val="Compact"/>
      </w:pPr>
      <w:r>
        <w:rPr>
          <w:bCs/>
          <w:b/>
        </w:rPr>
        <w:t xml:space="preserve">Develop Berlin-Specific Sales Playbooks:</w:t>
      </w:r>
      <w:r>
        <w:t xml:space="preserve"> </w:t>
      </w:r>
      <w:r>
        <w:t xml:space="preserve">Document PM-led processes for key industries (e.g., FinTech, Sustainable Tech) that dominate Berlin’s market, reducing onboarding time by 40%.</w:t>
      </w:r>
    </w:p>
    <w:bookmarkEnd w:id="28"/>
    <w:bookmarkStart w:id="29" w:name="Xd52a235f7b5b2203388dad30f683e289f41a23d"/>
    <w:p>
      <w:pPr>
        <w:pStyle w:val="Heading2"/>
      </w:pPr>
      <w:r>
        <w:t xml:space="preserve">VI. Conclusion: Project Manager as the Sales Engine in Berlin</w:t>
      </w:r>
    </w:p>
    <w:p>
      <w:pPr>
        <w:pStyle w:val="FirstParagraph"/>
      </w:pPr>
      <w:r>
        <w:t xml:space="preserve">The data is unequivocal: our Project Managers are not overhead—they are the engine of sales growth in Germany Berlin. By ensuring flawless execution, navigating local complexities, and transforming project outcomes into compelling sales narratives, they have directly contributed to a 15% YoY revenue increase from this strategic market. In a region where trust and reliability dictate enterprise decisions, the Project Manager role has evolved beyond delivery management to become the cornerstone of our sales proposition. As Berlin continues to attract global tech investment (evidenced by €4.2B in VC funding in Q2 2023), prioritizing Project Manager excellence isn’t optional—it’s the non-negotiable foundation for securing and growing market share.</w:t>
      </w:r>
    </w:p>
    <w:p>
      <w:pPr>
        <w:pStyle w:val="BodyText"/>
      </w:pPr>
      <w:r>
        <w:rPr>
          <w:iCs/>
          <w:i/>
        </w:rPr>
        <w:t xml:space="preserve">Confidential: Prepared for internal use only. Distribution restricted to Germany Berlin Executive Leadership &amp; Sales Strategy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Project Manager Excellence in Germany Berlin</dc:title>
  <dc:creator/>
  <dc:language>en</dc:language>
  <cp:keywords/>
  <dcterms:created xsi:type="dcterms:W3CDTF">2026-07-19T12:25:35Z</dcterms:created>
  <dcterms:modified xsi:type="dcterms:W3CDTF">2026-07-19T12:25:35Z</dcterms:modified>
</cp:coreProperties>
</file>

<file path=docProps/custom.xml><?xml version="1.0" encoding="utf-8"?>
<Properties xmlns="http://schemas.openxmlformats.org/officeDocument/2006/custom-properties" xmlns:vt="http://schemas.openxmlformats.org/officeDocument/2006/docPropsVTypes"/>
</file>