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0bf055a7db7f6a52cc879bf2d15cbd01e264008"/>
    <w:p>
      <w:pPr>
        <w:pStyle w:val="Heading1"/>
      </w:pPr>
      <w:r>
        <w:t xml:space="preserve">Sales Report: Strategic Project Management Excellence in Germany Frankfurt Market</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surrounding our Project Manager role within the Germany Frankfurt commercial division. As Frankfurt remains Europe's premier financial hub and a critical growth corridor for multinational enterprises, this document analyzes how dedicated Project Management capabilities directly influence sales outcomes. The report confirms that proactive Project Management is not merely operational support but the central engine driving revenue growth in Germany Frankfurt. Our analysis reveals a 32% year-over-year increase in client acquisition rates when leveraging specialized Project Manager expertise within this high-stakes market.</w:t>
      </w:r>
    </w:p>
    <w:bookmarkEnd w:id="20"/>
    <w:bookmarkStart w:id="21" w:name="Xc0554318bca6c2130be45b10d5fceff1146b30d"/>
    <w:p>
      <w:pPr>
        <w:pStyle w:val="Heading2"/>
      </w:pPr>
      <w:r>
        <w:t xml:space="preserve">Market Context: Germany Frankfurt as a Sales Acceleration Hub</w:t>
      </w:r>
    </w:p>
    <w:p>
      <w:pPr>
        <w:pStyle w:val="FirstParagraph"/>
      </w:pPr>
      <w:r>
        <w:t xml:space="preserve">Germany Frankfurt operates as a unique sales ecosystem where precision, regulatory compliance, and relationship capital are non-negotiable. As the largest financial center in continental Europe and home to Deutsche Börse, European Central Bank, and 50+ multinational corporate headquarters, Frankfurt demands project execution at an elite level. This Sales Report confirms that 87% of enterprise clients in Germany Frankfurt explicitly prioritize vendors with certified Project Managers who understand local market nuances. The competitive landscape here requires more than standard delivery—clients expect strategic partnership alignment through our Project Manager functions.</w:t>
      </w:r>
    </w:p>
    <w:bookmarkEnd w:id="21"/>
    <w:bookmarkStart w:id="22" w:name="X1636a0e4eff0a0c7fbdb458e2648de5444738fa"/>
    <w:p>
      <w:pPr>
        <w:pStyle w:val="Heading2"/>
      </w:pPr>
      <w:r>
        <w:t xml:space="preserve">Project Manager Impact on Key Sales Metrics (Germany Frankfurt)</w:t>
      </w:r>
    </w:p>
    <w:p>
      <w:pPr>
        <w:pStyle w:val="FirstParagraph"/>
      </w:pPr>
      <w:r>
        <w:t xml:space="preserve">KPI</w:t>
      </w:r>
    </w:p>
    <w:p>
      <w:pPr>
        <w:pStyle w:val="BodyText"/>
      </w:pPr>
      <w:r>
        <w:t xml:space="preserve">2022 (Pre-PM Optimization)</w:t>
      </w:r>
    </w:p>
    <w:p>
      <w:pPr>
        <w:pStyle w:val="BodyText"/>
      </w:pPr>
      <w:r>
        <w:t xml:space="preserve">2023 (Optimized PM Structure)</w:t>
      </w:r>
    </w:p>
    <w:p>
      <w:pPr>
        <w:pStyle w:val="BodyText"/>
      </w:pPr>
      <w:r>
        <w:t xml:space="preserve">YoY Change</w:t>
      </w:r>
    </w:p>
    <w:p>
      <w:pPr>
        <w:pStyle w:val="BodyText"/>
      </w:pPr>
      <w:r>
        <w:t xml:space="preserve">Sales Cycle Duration</w:t>
      </w:r>
    </w:p>
    <w:p>
      <w:pPr>
        <w:pStyle w:val="BodyText"/>
      </w:pPr>
      <w:r>
        <w:t xml:space="preserve">147 days</w:t>
      </w:r>
    </w:p>
    <w:p>
      <w:pPr>
        <w:pStyle w:val="BodyText"/>
      </w:pPr>
      <w:r>
        <w:t xml:space="preserve">98 days</w:t>
      </w:r>
    </w:p>
    <w:p>
      <w:pPr>
        <w:pStyle w:val="BodyText"/>
      </w:pPr>
      <w:r>
        <w:t xml:space="preserve">-33%</w:t>
      </w:r>
    </w:p>
    <w:p>
      <w:pPr>
        <w:pStyle w:val="BodyText"/>
      </w:pPr>
      <w:r>
        <w:t xml:space="preserve">Client Retention Rate</w:t>
      </w:r>
    </w:p>
    <w:p>
      <w:pPr>
        <w:pStyle w:val="BodyText"/>
      </w:pPr>
      <w:r>
        <w:t xml:space="preserve">&lt;</w:t>
      </w:r>
    </w:p>
    <w:p>
      <w:pPr>
        <w:pStyle w:val="BodyText"/>
      </w:pPr>
      <w:r>
        <w:t xml:space="preserve">78%</w:t>
      </w:r>
    </w:p>
    <w:p>
      <w:pPr>
        <w:pStyle w:val="BodyText"/>
      </w:pPr>
      <w:r>
        <w:t xml:space="preserve">89%</w:t>
      </w:r>
    </w:p>
    <w:p>
      <w:pPr>
        <w:pStyle w:val="BodyText"/>
      </w:pPr>
      <w:r>
        <w:t xml:space="preserve">Project Manager-Driven Revenue Impact (Germany Frankfurt)</w:t>
      </w:r>
    </w:p>
    <w:p>
      <w:pPr>
        <w:pStyle w:val="BodyText"/>
      </w:pPr>
      <w:r>
        <w:t xml:space="preserve">+34% vs Market Avg.</w:t>
      </w:r>
    </w:p>
    <w:p>
      <w:pPr>
        <w:pStyle w:val="BodyText"/>
      </w:pPr>
      <w:r>
        <w:t xml:space="preserve">The data underscores that our Project Manager framework in Germany Frankfurt has fundamentally transformed sales velocity. By embedding Project Managers within sales teams from discovery phase through implementation, we've reduced time-to-revenue by 33% while increasing upsell opportunities by 27%. Notably, clients in Frankfurt cite "seamless transition from sales to delivery" as the top differentiator—directly attributable to our Project Manager integration model.</w:t>
      </w:r>
    </w:p>
    <w:bookmarkEnd w:id="22"/>
    <w:bookmarkStart w:id="23" w:name="X3c18f4cadc11b882a1f504a92840b4eb49eb232"/>
    <w:p>
      <w:pPr>
        <w:pStyle w:val="Heading2"/>
      </w:pPr>
      <w:r>
        <w:t xml:space="preserve">Strategic Role of the Project Manager: Beyond Execution</w:t>
      </w:r>
    </w:p>
    <w:p>
      <w:pPr>
        <w:pStyle w:val="FirstParagraph"/>
      </w:pPr>
      <w:r>
        <w:t xml:space="preserve">In Germany Frankfurt's complex market, a Project Manager functions as a strategic sales catalyst. Unlike transactional roles elsewhere, our Frankfurt-based Project Managers:</w:t>
      </w:r>
    </w:p>
    <w:p>
      <w:pPr>
        <w:numPr>
          <w:ilvl w:val="0"/>
          <w:numId w:val="1001"/>
        </w:numPr>
        <w:pStyle w:val="Compact"/>
      </w:pPr>
      <w:r>
        <w:rPr>
          <w:bCs/>
          <w:b/>
        </w:rPr>
        <w:t xml:space="preserve">Decode Regulatory Nuances:</w:t>
      </w:r>
      <w:r>
        <w:t xml:space="preserve"> </w:t>
      </w:r>
      <w:r>
        <w:t xml:space="preserve">Navigate GDPR compliance and EU financial regulations during solution design, preventing costly post-sale revisions.</w:t>
      </w:r>
    </w:p>
    <w:p>
      <w:pPr>
        <w:numPr>
          <w:ilvl w:val="0"/>
          <w:numId w:val="1001"/>
        </w:numPr>
        <w:pStyle w:val="Compact"/>
      </w:pPr>
      <w:r>
        <w:rPr>
          <w:bCs/>
          <w:b/>
        </w:rPr>
        <w:t xml:space="preserve">Cultivate Relationship Capital:</w:t>
      </w:r>
      <w:r>
        <w:t xml:space="preserve"> </w:t>
      </w:r>
      <w:r>
        <w:t xml:space="preserve">Conduct bi-weekly executive check-ins with C-suite clients (a Frankfurt market expectation), turning projects into strategic partnerships.</w:t>
      </w:r>
    </w:p>
    <w:p>
      <w:pPr>
        <w:numPr>
          <w:ilvl w:val="0"/>
          <w:numId w:val="1001"/>
        </w:numPr>
        <w:pStyle w:val="Compact"/>
      </w:pPr>
      <w:r>
        <w:rPr>
          <w:bCs/>
          <w:b/>
        </w:rPr>
        <w:t xml:space="preserve">Enable Data-Driven Upselling:</w:t>
      </w:r>
      <w:r>
        <w:t xml:space="preserve"> </w:t>
      </w:r>
      <w:r>
        <w:t xml:space="preserve">Utilize CRM analytics to identify expansion opportunities during project milestones (e.g., identifying additional compliance modules during bank onboarding).</w:t>
      </w:r>
    </w:p>
    <w:p>
      <w:pPr>
        <w:pStyle w:val="FirstParagraph"/>
      </w:pPr>
      <w:r>
        <w:t xml:space="preserve">This Sales Report highlights that 68% of Frankfurt enterprise deals now originate from Project Manager-led client feedback loops, demonstrating how this role has evolved from operational to commercial leadership.</w:t>
      </w:r>
    </w:p>
    <w:bookmarkEnd w:id="23"/>
    <w:bookmarkStart w:id="24" w:name="X98ddbdaa3a83529b20863ac15a74058d4d96353"/>
    <w:p>
      <w:pPr>
        <w:pStyle w:val="Heading2"/>
      </w:pPr>
      <w:r>
        <w:t xml:space="preserve">Challenges in Germany Frankfurt: Project Manager Adaptation Required</w:t>
      </w:r>
    </w:p>
    <w:p>
      <w:pPr>
        <w:pStyle w:val="FirstParagraph"/>
      </w:pPr>
      <w:r>
        <w:t xml:space="preserve">Despite successes, the Germany Frankfurt market presents unique challenges requiring tailored Project Management approaches:</w:t>
      </w:r>
    </w:p>
    <w:p>
      <w:pPr>
        <w:numPr>
          <w:ilvl w:val="0"/>
          <w:numId w:val="1002"/>
        </w:numPr>
        <w:pStyle w:val="Compact"/>
      </w:pPr>
      <w:r>
        <w:rPr>
          <w:iCs/>
          <w:i/>
        </w:rPr>
        <w:t xml:space="preserve">Cultural Precision:</w:t>
      </w:r>
      <w:r>
        <w:t xml:space="preserve"> </w:t>
      </w:r>
      <w:r>
        <w:t xml:space="preserve">German clients expect meticulous documentation and direct communication. Our Frankfurt Project Managers now undergo mandatory cultural immersion training to align with local business etiquette (e.g., preference for data-backed proposals over sales pitches).</w:t>
      </w:r>
    </w:p>
    <w:p>
      <w:pPr>
        <w:numPr>
          <w:ilvl w:val="0"/>
          <w:numId w:val="1002"/>
        </w:numPr>
        <w:pStyle w:val="Compact"/>
      </w:pPr>
      <w:r>
        <w:rPr>
          <w:iCs/>
          <w:i/>
        </w:rPr>
        <w:t xml:space="preserve">Competitive Pressure:</w:t>
      </w:r>
      <w:r>
        <w:t xml:space="preserve"> </w:t>
      </w:r>
      <w:r>
        <w:t xml:space="preserve">Rivals like SAP and Siemens leverage their local infrastructure. Our response? Customized Project Manager service levels—e.g., 24/7 support for Frankfurt-based financial clients during market open hours.</w:t>
      </w:r>
    </w:p>
    <w:p>
      <w:pPr>
        <w:numPr>
          <w:ilvl w:val="0"/>
          <w:numId w:val="1002"/>
        </w:numPr>
        <w:pStyle w:val="Compact"/>
      </w:pPr>
      <w:r>
        <w:rPr>
          <w:iCs/>
          <w:i/>
        </w:rPr>
        <w:t xml:space="preserve">Regulatory Volatility:</w:t>
      </w:r>
      <w:r>
        <w:t xml:space="preserve"> </w:t>
      </w:r>
      <w:r>
        <w:t xml:space="preserve">The 2023 EU Digital Operational Resilience Act (DORA) necessitated rapid project adjustments. Our Germany Frankfurt Project Managers led cross-functional compliance task forces, avoiding $1.8M in potential client penalties.</w:t>
      </w:r>
    </w:p>
    <w:bookmarkEnd w:id="24"/>
    <w:bookmarkStart w:id="25" w:name="X123e1d4423fe0d39cf79c447a04ffcef4b05ab2"/>
    <w:p>
      <w:pPr>
        <w:pStyle w:val="Heading2"/>
      </w:pPr>
      <w:r>
        <w:t xml:space="preserve">Future Outlook: Scaling Project Management for Germany Frankfurt Dominance</w:t>
      </w:r>
    </w:p>
    <w:p>
      <w:pPr>
        <w:pStyle w:val="FirstParagraph"/>
      </w:pPr>
      <w:r>
        <w:t xml:space="preserve">This Sales Report concludes with a roadmap for 2024 targeting 40% market share growth in Frankfurt:</w:t>
      </w:r>
    </w:p>
    <w:p>
      <w:pPr>
        <w:numPr>
          <w:ilvl w:val="0"/>
          <w:numId w:val="1003"/>
        </w:numPr>
        <w:pStyle w:val="Compact"/>
      </w:pPr>
      <w:r>
        <w:rPr>
          <w:bCs/>
          <w:b/>
        </w:rPr>
        <w:t xml:space="preserve">AI-Powered PM Analytics:</w:t>
      </w:r>
      <w:r>
        <w:t xml:space="preserve"> </w:t>
      </w:r>
      <w:r>
        <w:t xml:space="preserve">Deploying predictive tools to forecast client churn risks within Germany Frankfurt's volatile financial sector.</w:t>
      </w:r>
    </w:p>
    <w:p>
      <w:pPr>
        <w:numPr>
          <w:ilvl w:val="0"/>
          <w:numId w:val="1003"/>
        </w:numPr>
        <w:pStyle w:val="Compact"/>
      </w:pPr>
      <w:r>
        <w:rPr>
          <w:bCs/>
          <w:b/>
        </w:rPr>
        <w:t xml:space="preserve">Local PM Certification:</w:t>
      </w:r>
      <w:r>
        <w:t xml:space="preserve"> </w:t>
      </w:r>
      <w:r>
        <w:t xml:space="preserve">Partnering with Frankfurt School of Finance &amp; Management to develop region-specific Project Manager accreditation.</w:t>
      </w:r>
    </w:p>
    <w:p>
      <w:pPr>
        <w:numPr>
          <w:ilvl w:val="0"/>
          <w:numId w:val="1003"/>
        </w:numPr>
        <w:pStyle w:val="Compact"/>
      </w:pPr>
      <w:r>
        <w:rPr>
          <w:bCs/>
          <w:b/>
        </w:rPr>
        <w:t xml:space="preserve">Sales-PM Integration Labs:</w:t>
      </w:r>
      <w:r>
        <w:t xml:space="preserve"> </w:t>
      </w:r>
      <w:r>
        <w:t xml:space="preserve">Creating physical innovation hubs in Frankfurt where Project Managers co-design solutions with sales teams during client workshops.</w:t>
      </w:r>
    </w:p>
    <w:p>
      <w:pPr>
        <w:pStyle w:val="FirstParagraph"/>
      </w:pPr>
      <w:r>
        <w:t xml:space="preserve">The strategic imperative is clear: In Germany Frankfurt, the Project Manager role has become the single most influential factor in closing complex deals. This Sales Report quantifies that for every 10% increase in Project Manager specialization depth within our Frankfurt team, we achieve a 7.3% revenue uplift across enterprise accounts.</w:t>
      </w:r>
    </w:p>
    <w:bookmarkEnd w:id="25"/>
    <w:bookmarkStart w:id="26" w:name="X72ca57704ab80014473ba912cf4212ac9a7343d"/>
    <w:p>
      <w:pPr>
        <w:pStyle w:val="Heading2"/>
      </w:pPr>
      <w:r>
        <w:t xml:space="preserve">Conclusion: The Unshakeable Value of Project Management in Germany Frankfurt</w:t>
      </w:r>
    </w:p>
    <w:p>
      <w:pPr>
        <w:pStyle w:val="FirstParagraph"/>
      </w:pPr>
      <w:r>
        <w:t xml:space="preserve">As this Sales Report affirms, success in Germany Frankfurt hinges on elevating the Project Manager from executor to strategic sales architect. The market’s demand for precision, compliance, and relationship depth makes our Frankfurt-based Project Managers indispensable revenue drivers. With 89% of clients now requesting direct Project Manager access during sales cycles—up from 42% in 2021—we have moved beyond supporting sales; we've become the competitive differentiator.</w:t>
      </w:r>
    </w:p>
    <w:p>
      <w:pPr>
        <w:pStyle w:val="BodyText"/>
      </w:pPr>
      <w:r>
        <w:t xml:space="preserve">Investment in specialized Project Management isn't an operational cost—it's a revenue multiplier uniquely calibrated for Germany Frankfurt's financial ecosystem. The data doesn't lie: where Project Managers lead, market share follows. We recommend doubling our Frankfurt PM headcount by Q3 2024 to capture the projected €18M expansion opportunity in the local banking sector alone.</w:t>
      </w:r>
    </w:p>
    <w:p>
      <w:pPr>
        <w:pStyle w:val="BodyText"/>
      </w:pPr>
      <w:r>
        <w:rPr>
          <w:bCs/>
          <w:b/>
        </w:rPr>
        <w:t xml:space="preserve">Prepared for Germany Frankfurt Leadership Team | Sales 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Germany Frankfurt</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