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India</w:t>
      </w:r>
      <w:r>
        <w:t xml:space="preserve"> </w:t>
      </w:r>
      <w:r>
        <w:t xml:space="preserve">Mumbai</w:t>
      </w:r>
    </w:p>
    <w:bookmarkStart w:id="31" w:name="X2b7d72da50a04eec77ac6262a58c0ba5657c981"/>
    <w:p>
      <w:pPr>
        <w:pStyle w:val="Heading1"/>
      </w:pPr>
      <w:r>
        <w:t xml:space="preserve">Q3 2023 Sales Performance Report: Project Manager Excellence in India Mumbai</w:t>
      </w:r>
    </w:p>
    <w:p>
      <w:pPr>
        <w:pStyle w:val="FirstParagraph"/>
      </w:pPr>
      <w:r>
        <w:rPr>
          <w:bCs/>
          <w:b/>
        </w:rPr>
        <w:t xml:space="preserve">Prepared For:</w:t>
      </w:r>
      <w:r>
        <w:t xml:space="preserve"> </w:t>
      </w:r>
      <w:r>
        <w:t xml:space="preserve">Executive Leadership, Global Sales Operations</w:t>
      </w:r>
      <w:r>
        <w:br/>
      </w:r>
      <w:r>
        <w:rPr>
          <w:bCs/>
          <w:b/>
        </w:rPr>
        <w:t xml:space="preserve">Date:</w:t>
      </w:r>
      <w:r>
        <w:t xml:space="preserve"> </w:t>
      </w:r>
      <w:r>
        <w:t xml:space="preserve">October 26, 2023</w:t>
      </w:r>
      <w:r>
        <w:br/>
      </w:r>
      <w:r>
        <w:rPr>
          <w:bCs/>
          <w:b/>
        </w:rPr>
        <w:t xml:space="preserve">Region:</w:t>
      </w:r>
      <w:r>
        <w:t xml:space="preserve"> </w:t>
      </w:r>
      <w:r>
        <w:t xml:space="preserve">India Mumbai - Strategic Sales Hub</w:t>
      </w:r>
    </w:p>
    <w:bookmarkStart w:id="20" w:name="i.-executive-summary"/>
    <w:p>
      <w:pPr>
        <w:pStyle w:val="Heading2"/>
      </w:pPr>
      <w:r>
        <w:t xml:space="preserve">I. Executive Summary</w:t>
      </w:r>
    </w:p>
    <w:p>
      <w:pPr>
        <w:pStyle w:val="FirstParagraph"/>
      </w:pPr>
      <w:r>
        <w:t xml:space="preserve">This quarterly sales report documents the exceptional performance of our Project Management team within the India Mumbai market during Q3 2023. Operating at the epicenter of India's financial and technology ecosystem, our Mumbai-based Project Managers have driven unprecedented revenue growth, client retention, and strategic account expansion. With a focus on delivering tailored solutions for Fortune 500 clients across IT services, fintech, and manufacturing sectors, the Mumbai Project Manager cohort achieved a 32% year-over-year sales growth while maintaining a 94% client satisfaction rate. This report details how our Project Managers have become the cornerstone of our sales success in one of India's most competitive markets.</w:t>
      </w:r>
    </w:p>
    <w:bookmarkEnd w:id="20"/>
    <w:bookmarkStart w:id="21" w:name="X4d19173018a825169c5ec3b17cbe796b21c9dde"/>
    <w:p>
      <w:pPr>
        <w:pStyle w:val="Heading2"/>
      </w:pPr>
      <w:r>
        <w:t xml:space="preserve">II. Mumbai Market Dynamics: The Strategic Imperative</w:t>
      </w:r>
    </w:p>
    <w:p>
      <w:pPr>
        <w:pStyle w:val="FirstParagraph"/>
      </w:pPr>
      <w:r>
        <w:t xml:space="preserve">The India Mumbai market represents a $38B+ technology services opportunity with rapidly evolving client expectations. As Project Managers operating in this high-stakes environment, our team navigates complex regulatory landscapes (including RBI compliance frameworks), multicultural client teams, and intense local competition from firms like TCS, Infosys, and Wipro. In Q3 2023 alone, Mumbai-based Project Managers successfully managed 47 active sales engagements across verticals including:</w:t>
      </w:r>
    </w:p>
    <w:p>
      <w:pPr>
        <w:numPr>
          <w:ilvl w:val="0"/>
          <w:numId w:val="1001"/>
        </w:numPr>
        <w:pStyle w:val="Compact"/>
      </w:pPr>
      <w:r>
        <w:t xml:space="preserve">Financial Services: 18 accounts (including two major banking clients)</w:t>
      </w:r>
    </w:p>
    <w:p>
      <w:pPr>
        <w:numPr>
          <w:ilvl w:val="0"/>
          <w:numId w:val="1001"/>
        </w:numPr>
        <w:pStyle w:val="Compact"/>
      </w:pPr>
      <w:r>
        <w:t xml:space="preserve">Healthcare IT: 12 accounts</w:t>
      </w:r>
    </w:p>
    <w:p>
      <w:pPr>
        <w:numPr>
          <w:ilvl w:val="0"/>
          <w:numId w:val="1001"/>
        </w:numPr>
        <w:pStyle w:val="Compact"/>
      </w:pPr>
      <w:r>
        <w:t xml:space="preserve">E-commerce &amp; Logistics: 9 accounts</w:t>
      </w:r>
    </w:p>
    <w:p>
      <w:pPr>
        <w:numPr>
          <w:ilvl w:val="0"/>
          <w:numId w:val="1001"/>
        </w:numPr>
        <w:pStyle w:val="Compact"/>
      </w:pPr>
      <w:r>
        <w:t xml:space="preserve">Industrial Automation: 8 accounts</w:t>
      </w:r>
    </w:p>
    <w:bookmarkEnd w:id="21"/>
    <w:bookmarkStart w:id="22" w:name="X0c2caebb5c2ce3e9979b0abb711f986956a607f"/>
    <w:p>
      <w:pPr>
        <w:pStyle w:val="Heading2"/>
      </w:pPr>
      <w:r>
        <w:t xml:space="preserve">III. Sales Performance Metrics (Mumbai Project Manager Cohort)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Sales Revenue Generated</w:t>
      </w:r>
    </w:p>
    <w:p>
      <w:pPr>
        <w:pStyle w:val="BodyText"/>
      </w:pPr>
      <w:r>
        <w:t xml:space="preserve">$18.7M</w:t>
      </w:r>
    </w:p>
    <w:p>
      <w:pPr>
        <w:pStyle w:val="BodyText"/>
      </w:pPr>
      <w:r>
        <w:t xml:space="preserve">$14.2M</w:t>
      </w:r>
    </w:p>
    <w:p>
      <w:pPr>
        <w:pStyle w:val="BodyText"/>
      </w:pPr>
      <w:r>
        <w:t xml:space="preserve">+31.7%</w:t>
      </w:r>
    </w:p>
    <w:p>
      <w:pPr>
        <w:pStyle w:val="BodyText"/>
      </w:pPr>
      <w:r>
        <w:t xml:space="preserve">Client Acquisition Rate</w:t>
      </w:r>
    </w:p>
    <w:p>
      <w:pPr>
        <w:pStyle w:val="BodyText"/>
      </w:pPr>
      <w:r>
        <w:t xml:space="preserve">24 new clients</w:t>
      </w:r>
    </w:p>
    <w:p>
      <w:pPr>
        <w:pStyle w:val="BodyText"/>
      </w:pPr>
      <w:r>
        <w:t xml:space="preserve">&lt;</w:t>
      </w:r>
    </w:p>
    <w:p>
      <w:pPr>
        <w:pStyle w:val="BodyText"/>
      </w:pPr>
      <w:r>
        <w:t xml:space="preserve">19 clients</w:t>
      </w:r>
    </w:p>
    <w:p>
      <w:pPr>
        <w:pStyle w:val="BodyText"/>
      </w:pPr>
      <w:r>
        <w:t xml:space="preserve">+26.3%</w:t>
      </w:r>
    </w:p>
    <w:p>
      <w:pPr>
        <w:pStyle w:val="BodyText"/>
      </w:pPr>
      <w:r>
        <w:t xml:space="preserve">Cross-Sell Success Rate</w:t>
      </w:r>
    </w:p>
    <w:p>
      <w:pPr>
        <w:pStyle w:val="BodyText"/>
      </w:pPr>
      <w:r>
        <w:t xml:space="preserve">68%</w:t>
      </w:r>
    </w:p>
    <w:p>
      <w:pPr>
        <w:pStyle w:val="BodyText"/>
      </w:pPr>
      <w:r>
        <w:t xml:space="preserve">Mumbai Market Share (IT Services)</w:t>
      </w:r>
    </w:p>
    <w:p>
      <w:pPr>
        <w:pStyle w:val="BodyText"/>
      </w:pPr>
      <w:r>
        <w:t xml:space="preserve">17.8% (up from 14.2% in Q2)</w:t>
      </w:r>
    </w:p>
    <w:p>
      <w:pPr>
        <w:pStyle w:val="BodyText"/>
      </w:pPr>
      <w:r>
        <w:t xml:space="preserve">The Mumbai Project Manager team demonstrated exceptional efficiency, closing deals with an average cycle time of 68 days – significantly below the regional benchmark of 90 days. This was achieved through deep localization strategies developed by our Mumbai-based Project Managers, including:</w:t>
      </w:r>
    </w:p>
    <w:p>
      <w:pPr>
        <w:numPr>
          <w:ilvl w:val="0"/>
          <w:numId w:val="1002"/>
        </w:numPr>
        <w:pStyle w:val="Compact"/>
      </w:pPr>
      <w:r>
        <w:t xml:space="preserve">Implementing Hindi-English bilingual client onboarding protocols</w:t>
      </w:r>
    </w:p>
    <w:p>
      <w:pPr>
        <w:numPr>
          <w:ilvl w:val="0"/>
          <w:numId w:val="1002"/>
        </w:numPr>
        <w:pStyle w:val="Compact"/>
      </w:pPr>
      <w:r>
        <w:t xml:space="preserve">Developing RBI-compliant service delivery frameworks</w:t>
      </w:r>
    </w:p>
    <w:p>
      <w:pPr>
        <w:numPr>
          <w:ilvl w:val="0"/>
          <w:numId w:val="1002"/>
        </w:numPr>
        <w:pStyle w:val="Compact"/>
      </w:pPr>
      <w:r>
        <w:t xml:space="preserve">Creating Mumbai-specific case studies for local industry pain points</w:t>
      </w:r>
    </w:p>
    <w:bookmarkEnd w:id="22"/>
    <w:bookmarkStart w:id="26" w:name="X06b60f32f7773beefd8a86d030d0e9c46d5b4ea"/>
    <w:p>
      <w:pPr>
        <w:pStyle w:val="Heading2"/>
      </w:pPr>
      <w:r>
        <w:t xml:space="preserve">IV. Key Success Drivers: Project Manager Impact in India Mumbai</w:t>
      </w:r>
    </w:p>
    <w:p>
      <w:pPr>
        <w:pStyle w:val="FirstParagraph"/>
      </w:pPr>
      <w:r>
        <w:t xml:space="preserve">Our Mumbai Project Managers have redefined sales execution through three strategic pillars:</w:t>
      </w:r>
    </w:p>
    <w:bookmarkStart w:id="23" w:name="a.-hyper-local-market-intelligence"/>
    <w:p>
      <w:pPr>
        <w:pStyle w:val="Heading3"/>
      </w:pPr>
      <w:r>
        <w:t xml:space="preserve">A. Hyper-Local Market Intelligence</w:t>
      </w:r>
    </w:p>
    <w:p>
      <w:pPr>
        <w:pStyle w:val="FirstParagraph"/>
      </w:pPr>
      <w:r>
        <w:t xml:space="preserve">Project Managers embedded within Mumbai's business districts (Bandra Kurla Complex, Nariman Point) developed proprietary insights into local market nuances. For example, Project Manager Ananya Sharma identified a critical gap in fintech client compliance requirements during Q2, leading to a custom solution that secured a $4.2M banking contract with an Indian private bank. This localized approach directly contributed to 38% of all new Mumbai deals in Q3.</w:t>
      </w:r>
    </w:p>
    <w:bookmarkEnd w:id="23"/>
    <w:bookmarkStart w:id="24" w:name="b.-client-relationship-architecture"/>
    <w:p>
      <w:pPr>
        <w:pStyle w:val="Heading3"/>
      </w:pPr>
      <w:r>
        <w:t xml:space="preserve">B. Client Relationship Architecture</w:t>
      </w:r>
    </w:p>
    <w:p>
      <w:pPr>
        <w:pStyle w:val="FirstParagraph"/>
      </w:pPr>
      <w:r>
        <w:t xml:space="preserve">Rather than viewing clients transactionally, our Mumbai Project Managers built strategic relationships through:</w:t>
      </w:r>
    </w:p>
    <w:p>
      <w:pPr>
        <w:numPr>
          <w:ilvl w:val="0"/>
          <w:numId w:val="1003"/>
        </w:numPr>
        <w:pStyle w:val="Compact"/>
      </w:pPr>
      <w:r>
        <w:t xml:space="preserve">Monthly "Industry Pulse" sessions with client C-suite</w:t>
      </w:r>
    </w:p>
    <w:p>
      <w:pPr>
        <w:numPr>
          <w:ilvl w:val="0"/>
          <w:numId w:val="1003"/>
        </w:numPr>
        <w:pStyle w:val="Compact"/>
      </w:pPr>
      <w:r>
        <w:t xml:space="preserve">Mumbai-specific user groups for shared learning (e.g., "Mumbai FinTech Roundtable")</w:t>
      </w:r>
    </w:p>
    <w:p>
      <w:pPr>
        <w:numPr>
          <w:ilvl w:val="0"/>
          <w:numId w:val="1003"/>
        </w:numPr>
        <w:pStyle w:val="Compact"/>
      </w:pPr>
      <w:r>
        <w:t xml:space="preserve">On-ground relationship management during India's festive seasons (Diwali, Holi)</w:t>
      </w:r>
    </w:p>
    <w:bookmarkEnd w:id="24"/>
    <w:bookmarkStart w:id="25" w:name="c.-sales-operations-synergy"/>
    <w:p>
      <w:pPr>
        <w:pStyle w:val="Heading3"/>
      </w:pPr>
      <w:r>
        <w:t xml:space="preserve">C. Sales-Operations Synergy</w:t>
      </w:r>
    </w:p>
    <w:p>
      <w:pPr>
        <w:pStyle w:val="FirstParagraph"/>
      </w:pPr>
      <w:r>
        <w:t xml:space="preserve">The Project Manager team pioneered the "Mumbai Sales Accelerator" model, reducing handoff time between sales and delivery by 41%. This was achieved through:</w:t>
      </w:r>
    </w:p>
    <w:p>
      <w:pPr>
        <w:numPr>
          <w:ilvl w:val="0"/>
          <w:numId w:val="1004"/>
        </w:numPr>
        <w:pStyle w:val="Compact"/>
      </w:pPr>
      <w:r>
        <w:t xml:space="preserve">Co-location of sales and project teams at our Mumbai office</w:t>
      </w:r>
    </w:p>
    <w:p>
      <w:pPr>
        <w:numPr>
          <w:ilvl w:val="0"/>
          <w:numId w:val="1004"/>
        </w:numPr>
        <w:pStyle w:val="Compact"/>
      </w:pPr>
      <w:r>
        <w:t xml:space="preserve">Daily standup sessions with Mumbai client stakeholders</w:t>
      </w:r>
    </w:p>
    <w:p>
      <w:pPr>
        <w:numPr>
          <w:ilvl w:val="0"/>
          <w:numId w:val="1004"/>
        </w:numPr>
        <w:pStyle w:val="Compact"/>
      </w:pPr>
      <w:r>
        <w:t xml:space="preserve">Real-time CRM updates during critical project phases</w:t>
      </w:r>
    </w:p>
    <w:bookmarkEnd w:id="25"/>
    <w:bookmarkEnd w:id="26"/>
    <w:bookmarkStart w:id="27" w:name="X1241c4d59c51b89f47a484abb1ade2a4ae03a21"/>
    <w:p>
      <w:pPr>
        <w:pStyle w:val="Heading2"/>
      </w:pPr>
      <w:r>
        <w:t xml:space="preserve">V. Challenges &amp; Strategic Response (India Mumbai Context)</w:t>
      </w:r>
    </w:p>
    <w:p>
      <w:pPr>
        <w:pStyle w:val="FirstParagraph"/>
      </w:pPr>
      <w:r>
        <w:t xml:space="preserve">Mumbai's competitive landscape presented significant challenges in Q3, including:</w:t>
      </w:r>
    </w:p>
    <w:p>
      <w:pPr>
        <w:numPr>
          <w:ilvl w:val="0"/>
          <w:numId w:val="1005"/>
        </w:numPr>
        <w:pStyle w:val="Compact"/>
      </w:pPr>
      <w:r>
        <w:rPr>
          <w:bCs/>
          <w:b/>
        </w:rPr>
        <w:t xml:space="preserve">Price Pressure:</w:t>
      </w:r>
      <w:r>
        <w:t xml:space="preserve"> </w:t>
      </w:r>
      <w:r>
        <w:t xml:space="preserve">Local competitors undercutting by 18-22% on standard services</w:t>
      </w:r>
    </w:p>
    <w:p>
      <w:pPr>
        <w:numPr>
          <w:ilvl w:val="0"/>
          <w:numId w:val="1005"/>
        </w:numPr>
        <w:pStyle w:val="Compact"/>
      </w:pPr>
      <w:r>
        <w:rPr>
          <w:bCs/>
          <w:b/>
        </w:rPr>
        <w:t xml:space="preserve">Talent Competition:</w:t>
      </w:r>
      <w:r>
        <w:t xml:space="preserve"> </w:t>
      </w:r>
      <w:r>
        <w:t xml:space="preserve">37% of senior Project Managers approached by Indian IT giants</w:t>
      </w:r>
    </w:p>
    <w:p>
      <w:pPr>
        <w:numPr>
          <w:ilvl w:val="0"/>
          <w:numId w:val="1005"/>
        </w:numPr>
        <w:pStyle w:val="Compact"/>
      </w:pPr>
      <w:r>
        <w:rPr>
          <w:bCs/>
          <w:b/>
        </w:rPr>
        <w:t xml:space="preserve">Regulatory Complexity:</w:t>
      </w:r>
      <w:r>
        <w:t xml:space="preserve"> </w:t>
      </w:r>
      <w:r>
        <w:t xml:space="preserve">New RBI data localization mandates requiring service redesigns</w:t>
      </w:r>
    </w:p>
    <w:p>
      <w:pPr>
        <w:pStyle w:val="FirstParagraph"/>
      </w:pPr>
      <w:r>
        <w:rPr>
          <w:iCs/>
          <w:i/>
        </w:rPr>
        <w:t xml:space="preserve">Action Taken:</w:t>
      </w:r>
      <w:r>
        <w:t xml:space="preserve"> </w:t>
      </w:r>
      <w:r>
        <w:t xml:space="preserve">Mumbai's Project Manager leadership implemented a "Value-Based Pricing Framework" that shifted focus from cost to ROI. For example, for the Reliance Industries engagement, Project Manager Vikram Patel demonstrated a 237% ROI through process automation – justifying a 15% premium over competitors. This strategic positioning resulted in zero client attrition despite market-wide price wars.</w:t>
      </w:r>
    </w:p>
    <w:bookmarkEnd w:id="27"/>
    <w:bookmarkStart w:id="28" w:name="vi.-case-study-mumbais-game-changing-win"/>
    <w:p>
      <w:pPr>
        <w:pStyle w:val="Heading2"/>
      </w:pPr>
      <w:r>
        <w:t xml:space="preserve">VI. Case Study: Mumbai's Game-Changing Win</w:t>
      </w:r>
    </w:p>
    <w:p>
      <w:pPr>
        <w:pStyle w:val="FirstParagraph"/>
      </w:pPr>
      <w:r>
        <w:t xml:space="preserve">The $8.5M Smart City IoT Implementation for Mumbai Municipal Corporation (BMC) exemplifies Project Manager excellence:</w:t>
      </w:r>
    </w:p>
    <w:p>
      <w:pPr>
        <w:numPr>
          <w:ilvl w:val="0"/>
          <w:numId w:val="1006"/>
        </w:numPr>
        <w:pStyle w:val="Compact"/>
      </w:pPr>
      <w:r>
        <w:rPr>
          <w:bCs/>
          <w:b/>
        </w:rPr>
        <w:t xml:space="preserve">Challenge:</w:t>
      </w:r>
      <w:r>
        <w:t xml:space="preserve"> </w:t>
      </w:r>
      <w:r>
        <w:t xml:space="preserve">BMC required AI-driven waste management system with 100% data compliance</w:t>
      </w:r>
    </w:p>
    <w:p>
      <w:pPr>
        <w:numPr>
          <w:ilvl w:val="0"/>
          <w:numId w:val="1006"/>
        </w:numPr>
        <w:pStyle w:val="Compact"/>
      </w:pPr>
      <w:r>
        <w:rPr>
          <w:bCs/>
          <w:b/>
        </w:rPr>
        <w:t xml:space="preserve">Project Manager Strategy:</w:t>
      </w:r>
      <w:r>
        <w:t xml:space="preserve"> </w:t>
      </w:r>
      <w:r>
        <w:t xml:space="preserve">Ran client workshops across all BMC departments, integrated municipal regulations into solution design</w:t>
      </w:r>
    </w:p>
    <w:p>
      <w:pPr>
        <w:numPr>
          <w:ilvl w:val="0"/>
          <w:numId w:val="1006"/>
        </w:numPr>
        <w:pStyle w:val="Compact"/>
      </w:pPr>
      <w:r>
        <w:rPr>
          <w:bCs/>
          <w:b/>
        </w:rPr>
        <w:t xml:space="preserve">Sales Impact:</w:t>
      </w:r>
      <w:r>
        <w:t xml:space="preserve"> </w:t>
      </w:r>
      <w:r>
        <w:t xml:space="preserve">Closed deal in 76 days (vs. industry avg. 120+), generated $1.8M in recurring revenue, and became a reference case for Mumbai's urban tech sector</w:t>
      </w:r>
    </w:p>
    <w:bookmarkEnd w:id="28"/>
    <w:bookmarkStart w:id="29" w:name="vii.-forward-looking-recommendations"/>
    <w:p>
      <w:pPr>
        <w:pStyle w:val="Heading2"/>
      </w:pPr>
      <w:r>
        <w:t xml:space="preserve">VII. Forward-Looking Recommendations</w:t>
      </w:r>
    </w:p>
    <w:p>
      <w:pPr>
        <w:pStyle w:val="FirstParagraph"/>
      </w:pPr>
      <w:r>
        <w:t xml:space="preserve">To sustain Mumbai's Project Manager-driven sales momentum, we recommend:</w:t>
      </w:r>
    </w:p>
    <w:p>
      <w:pPr>
        <w:numPr>
          <w:ilvl w:val="0"/>
          <w:numId w:val="1007"/>
        </w:numPr>
        <w:pStyle w:val="Compact"/>
      </w:pPr>
      <w:r>
        <w:rPr>
          <w:bCs/>
          <w:b/>
        </w:rPr>
        <w:t xml:space="preserve">Establish "Mumbai Sales Innovation Lab":</w:t>
      </w:r>
      <w:r>
        <w:t xml:space="preserve"> </w:t>
      </w:r>
      <w:r>
        <w:t xml:space="preserve">Dedicated space for Project Managers to prototype solutions for local market challenges (Budget: $150K)</w:t>
      </w:r>
    </w:p>
    <w:p>
      <w:pPr>
        <w:numPr>
          <w:ilvl w:val="0"/>
          <w:numId w:val="1007"/>
        </w:numPr>
        <w:pStyle w:val="Compact"/>
      </w:pPr>
      <w:r>
        <w:rPr>
          <w:bCs/>
          <w:b/>
        </w:rPr>
        <w:t xml:space="preserve">Mumbai Talent Accelerator Program:</w:t>
      </w:r>
      <w:r>
        <w:t xml:space="preserve"> </w:t>
      </w:r>
      <w:r>
        <w:t xml:space="preserve">Targeting 30% higher retention through localized career paths (e.g., "Mumbai Solutions Architect" role)</w:t>
      </w:r>
    </w:p>
    <w:p>
      <w:pPr>
        <w:numPr>
          <w:ilvl w:val="0"/>
          <w:numId w:val="1007"/>
        </w:numPr>
        <w:pStyle w:val="Compact"/>
      </w:pPr>
      <w:r>
        <w:rPr>
          <w:bCs/>
          <w:b/>
        </w:rPr>
        <w:t xml:space="preserve">Client Success Index Dashboard:</w:t>
      </w:r>
      <w:r>
        <w:t xml:space="preserve"> </w:t>
      </w:r>
      <w:r>
        <w:t xml:space="preserve">Real-time tracking of project health impacting sales pipeline (launch Q1 2024)</w:t>
      </w:r>
    </w:p>
    <w:bookmarkEnd w:id="29"/>
    <w:bookmarkStart w:id="30" w:name="X79d052f301ba0864e7ea9811be3f01eb241fc27"/>
    <w:p>
      <w:pPr>
        <w:pStyle w:val="Heading2"/>
      </w:pPr>
      <w:r>
        <w:t xml:space="preserve">VIII. Conclusion: Project Manager as Mumbai's Sales Engine</w:t>
      </w:r>
    </w:p>
    <w:p>
      <w:pPr>
        <w:pStyle w:val="FirstParagraph"/>
      </w:pPr>
      <w:r>
        <w:t xml:space="preserve">The India Mumbai market has cemented its position as our highest-growth region through the strategic deployment of Project Managers who function not just as deliverers, but as sales catalysts. In Q3 2023, every Mumbai-based Project Manager contributed directly to revenue generation – a metric unmatched in our global operations. As we navigate India's digital transformation wave, these professionals have become indispensable to our market leadership.</w:t>
      </w:r>
    </w:p>
    <w:p>
      <w:pPr>
        <w:pStyle w:val="BodyText"/>
      </w:pPr>
      <w:r>
        <w:t xml:space="preserve">Looking ahead to Q4, with Mumbai accounting for 34% of our India revenue and the Project Manager team delivering 2.8x higher deal velocity than other regions, this is not just a sales report – it's a testament to how strategic project management drives sustainable growth in India's most dynamic market. We project continued leadership with Mumbai Project Managers driving 40%+ annual sales growth through their deep local expertise and client-centric innovation.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mumbai.sales.report@company.com | +91-22-XXXXXXX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Project Manager Excellence in India Mumbai</dc:title>
  <dc:creator/>
  <dc:language>en</dc:language>
  <cp:keywords/>
  <dcterms:created xsi:type="dcterms:W3CDTF">2026-07-21T01:00:27Z</dcterms:created>
  <dcterms:modified xsi:type="dcterms:W3CDTF">2026-07-21T01:00:27Z</dcterms:modified>
</cp:coreProperties>
</file>

<file path=docProps/custom.xml><?xml version="1.0" encoding="utf-8"?>
<Properties xmlns="http://schemas.openxmlformats.org/officeDocument/2006/custom-properties" xmlns:vt="http://schemas.openxmlformats.org/officeDocument/2006/docPropsVTypes"/>
</file>