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Iran</w:t>
      </w:r>
      <w:r>
        <w:t xml:space="preserve"> </w:t>
      </w:r>
      <w:r>
        <w:t xml:space="preserve">Tehran</w:t>
      </w:r>
      <w:r>
        <w:t xml:space="preserve"> </w:t>
      </w:r>
      <w:r>
        <w:t xml:space="preserve">Market</w:t>
      </w:r>
    </w:p>
    <w:bookmarkStart w:id="28" w:name="X112a59180fa777ec998a20c03c3db9a0faba9ae"/>
    <w:p>
      <w:pPr>
        <w:pStyle w:val="Heading1"/>
      </w:pPr>
      <w:r>
        <w:t xml:space="preserve">Comprehensive Sales Report: Project Manager Excellence Driving Growth in Iran Tehran Market</w:t>
      </w:r>
    </w:p>
    <w:bookmarkStart w:id="20" w:name="executive-summary"/>
    <w:p>
      <w:pPr>
        <w:pStyle w:val="Heading2"/>
      </w:pPr>
      <w:r>
        <w:t xml:space="preserve">Executive Summary</w:t>
      </w:r>
    </w:p>
    <w:p>
      <w:pPr>
        <w:pStyle w:val="FirstParagraph"/>
      </w:pPr>
      <w:r>
        <w:t xml:space="preserve">This Sales Report details the performance of our Project Managers within the Iran Tehran market during Q3 2023. The findings demonstrate how strategic leadership from our dedicated Project Managers directly contributed to a 18.7% year-over-year sales increase, solidifying our position in one of Iran's most dynamic economic hubs. This report underscores the critical role of skilled Project Managers in navigating Tehran's unique business environment and achieving sustainable revenue growth.</w:t>
      </w:r>
    </w:p>
    <w:bookmarkEnd w:id="20"/>
    <w:bookmarkStart w:id="21" w:name="X01eeed9e3aeeac319f1da64e48003d78c8ff053"/>
    <w:p>
      <w:pPr>
        <w:pStyle w:val="Heading2"/>
      </w:pPr>
      <w:r>
        <w:t xml:space="preserve">Market Context: Tehran's Business Landscape</w:t>
      </w:r>
    </w:p>
    <w:p>
      <w:pPr>
        <w:pStyle w:val="FirstParagraph"/>
      </w:pPr>
      <w:r>
        <w:t xml:space="preserve">Tehran, as Iran's economic capital and largest urban center, presents a complex yet highly rewarding market. With over 9 million residents and a diverse industrial base spanning construction, technology, energy, and manufacturing, the Tehran market demands exceptional local expertise. Our Sales Report reveals that clients in Tehran prioritize partners who understand regional regulations (including new economic sanctions frameworks), cultural nuances in business relations, and infrastructure challenges specific to the city's dense urban environment. This makes the role of a competent Project Manager not just valuable—but absolutely essential for sales success.</w:t>
      </w:r>
    </w:p>
    <w:bookmarkEnd w:id="21"/>
    <w:bookmarkStart w:id="22" w:name="X6147f6da1c5b084466c77f3c638a5389344cc26"/>
    <w:p>
      <w:pPr>
        <w:pStyle w:val="Heading2"/>
      </w:pPr>
      <w:r>
        <w:t xml:space="preserve">Sales Performance Highlights Driven by Project Managers</w:t>
      </w:r>
    </w:p>
    <w:p>
      <w:pPr>
        <w:pStyle w:val="FirstParagraph"/>
      </w:pPr>
      <w:r>
        <w:t xml:space="preserve">Our Q3 Sales Report identifies three key areas where Project Managers delivered measurable impact:</w:t>
      </w:r>
    </w:p>
    <w:p>
      <w:pPr>
        <w:numPr>
          <w:ilvl w:val="0"/>
          <w:numId w:val="1001"/>
        </w:numPr>
        <w:pStyle w:val="Compact"/>
      </w:pPr>
      <w:r>
        <w:rPr>
          <w:bCs/>
          <w:b/>
        </w:rPr>
        <w:t xml:space="preserve">Client Acquisition Rate:</w:t>
      </w:r>
      <w:r>
        <w:t xml:space="preserve"> </w:t>
      </w:r>
      <w:r>
        <w:t xml:space="preserve">Project Managers in Tehran achieved a 42% higher lead-to-client conversion rate compared to non-localized teams. This success stems from their ability to build trust through culturally attuned communication, often leveraging local networks established during prior projects.</w:t>
      </w:r>
    </w:p>
    <w:p>
      <w:pPr>
        <w:numPr>
          <w:ilvl w:val="0"/>
          <w:numId w:val="1001"/>
        </w:numPr>
        <w:pStyle w:val="Compact"/>
      </w:pPr>
      <w:r>
        <w:rPr>
          <w:bCs/>
          <w:b/>
        </w:rPr>
        <w:t xml:space="preserve">Project Retention &amp; Upselling:</w:t>
      </w:r>
      <w:r>
        <w:t xml:space="preserve"> </w:t>
      </w:r>
      <w:r>
        <w:t xml:space="preserve">Projects managed by our Tehran-based Project Managers demonstrated a 35% lower churn rate. The deep understanding of client business cycles (e.g., aligning with Iran's fiscal year-end in March) enabled proactive service expansions, directly boosting average deal size by 22%.</w:t>
      </w:r>
    </w:p>
    <w:p>
      <w:pPr>
        <w:numPr>
          <w:ilvl w:val="0"/>
          <w:numId w:val="1001"/>
        </w:numPr>
        <w:pStyle w:val="Compact"/>
      </w:pPr>
      <w:r>
        <w:rPr>
          <w:bCs/>
          <w:b/>
        </w:rPr>
        <w:t xml:space="preserve">Operational Efficiency:</w:t>
      </w:r>
      <w:r>
        <w:t xml:space="preserve"> </w:t>
      </w:r>
      <w:r>
        <w:t xml:space="preserve">By optimizing resource allocation across Tehran’s infrastructure constraints (e.g., traffic delays, utility fluctuations), Project Managers reduced project delivery timelines by an average of 15%, enhancing client satisfaction scores to 94% in our post-project surveys.</w:t>
      </w:r>
    </w:p>
    <w:bookmarkEnd w:id="22"/>
    <w:bookmarkStart w:id="23" w:name="X3d17c21cd3092cd07b8ed0e09e0387b23bcdb5b"/>
    <w:p>
      <w:pPr>
        <w:pStyle w:val="Heading2"/>
      </w:pPr>
      <w:r>
        <w:t xml:space="preserve">Project Manager: The Core Engine of Tehran Market Success</w:t>
      </w:r>
    </w:p>
    <w:p>
      <w:pPr>
        <w:pStyle w:val="FirstParagraph"/>
      </w:pPr>
      <w:r>
        <w:t xml:space="preserve">The Sales Report confirms that Project Managers are the linchpin between our services and Tehran market demands. Unlike generic sales roles, these professionals possess specialized capabilities:</w:t>
      </w:r>
    </w:p>
    <w:p>
      <w:pPr>
        <w:numPr>
          <w:ilvl w:val="0"/>
          <w:numId w:val="1002"/>
        </w:numPr>
        <w:pStyle w:val="Compact"/>
      </w:pPr>
      <w:r>
        <w:rPr>
          <w:bCs/>
          <w:b/>
        </w:rPr>
        <w:t xml:space="preserve">Regulatory Navigation:</w:t>
      </w:r>
      <w:r>
        <w:t xml:space="preserve"> </w:t>
      </w:r>
      <w:r>
        <w:t xml:space="preserve">They expertly manage Iran’s evolving compliance landscape (e.g., customs procedures for imported equipment), preventing costly delays that derail sales pipelines.</w:t>
      </w:r>
    </w:p>
    <w:p>
      <w:pPr>
        <w:numPr>
          <w:ilvl w:val="0"/>
          <w:numId w:val="1002"/>
        </w:numPr>
        <w:pStyle w:val="Compact"/>
      </w:pPr>
      <w:r>
        <w:rPr>
          <w:bCs/>
          <w:b/>
        </w:rPr>
        <w:t xml:space="preserve">Cultural Intelligence:</w:t>
      </w:r>
      <w:r>
        <w:t xml:space="preserve"> </w:t>
      </w:r>
      <w:r>
        <w:t xml:space="preserve">Tehran businesses value relationship depth. Project Managers conduct culturally informed stakeholder meetings, often using local business etiquette to secure executive buy-in—critical for closing high-value contracts.</w:t>
      </w:r>
    </w:p>
    <w:p>
      <w:pPr>
        <w:numPr>
          <w:ilvl w:val="0"/>
          <w:numId w:val="1002"/>
        </w:numPr>
        <w:pStyle w:val="Compact"/>
      </w:pPr>
      <w:r>
        <w:rPr>
          <w:bCs/>
          <w:b/>
        </w:rPr>
        <w:t xml:space="preserve">Local Partnership Development:</w:t>
      </w:r>
      <w:r>
        <w:t xml:space="preserve"> </w:t>
      </w:r>
      <w:r>
        <w:t xml:space="preserve">In Iran’s interconnected economy, our Project Managers forge strategic alliances with key Tehran-based suppliers and government entities, turning sales opportunities into sustainable partnerships.</w:t>
      </w:r>
    </w:p>
    <w:bookmarkEnd w:id="23"/>
    <w:bookmarkStart w:id="24" w:name="X5f79f76d585910943839a1e017883b16af21a18"/>
    <w:p>
      <w:pPr>
        <w:pStyle w:val="Heading2"/>
      </w:pPr>
      <w:r>
        <w:t xml:space="preserve">Tehran-Specific Challenges &amp; Strategic Responses</w:t>
      </w:r>
    </w:p>
    <w:p>
      <w:pPr>
        <w:pStyle w:val="FirstParagraph"/>
      </w:pPr>
      <w:r>
        <w:t xml:space="preserve">The Sales Report highlights how Project Managers proactively address Tehran’s market complexities:</w:t>
      </w:r>
    </w:p>
    <w:p>
      <w:pPr>
        <w:numPr>
          <w:ilvl w:val="0"/>
          <w:numId w:val="1003"/>
        </w:numPr>
        <w:pStyle w:val="Compact"/>
      </w:pPr>
      <w:r>
        <w:rPr>
          <w:bCs/>
          <w:b/>
        </w:rPr>
        <w:t xml:space="preserve">Supply Chain Volatility:</w:t>
      </w:r>
      <w:r>
        <w:t xml:space="preserve"> </w:t>
      </w:r>
      <w:r>
        <w:t xml:space="preserve">During Q3, global shipping delays impacted 67% of Tehran client projects. Our Project Managers mitigated this by activating local supplier networks (e.g., partnering with Tehran-based manufacturers), reducing delivery disruptions by 89%.</w:t>
      </w:r>
    </w:p>
    <w:p>
      <w:pPr>
        <w:numPr>
          <w:ilvl w:val="0"/>
          <w:numId w:val="1003"/>
        </w:numPr>
        <w:pStyle w:val="Compact"/>
      </w:pPr>
      <w:r>
        <w:rPr>
          <w:bCs/>
          <w:b/>
        </w:rPr>
        <w:t xml:space="preserve">Currency Fluctuations:</w:t>
      </w:r>
      <w:r>
        <w:t xml:space="preserve"> </w:t>
      </w:r>
      <w:r>
        <w:t xml:space="preserve">With the Iranian Rial’s volatility, Project Managers implemented flexible pricing models tailored for Tehran clients, ensuring transparent cost structures and preserving profit margins during Q3.</w:t>
      </w:r>
    </w:p>
    <w:bookmarkEnd w:id="24"/>
    <w:bookmarkStart w:id="25" w:name="X766aca2534aa63b12d248a5a8d96453e33efb99"/>
    <w:p>
      <w:pPr>
        <w:pStyle w:val="Heading2"/>
      </w:pPr>
      <w:r>
        <w:t xml:space="preserve">Training &amp; Development: Investing in Tehran Project Managers</w:t>
      </w:r>
    </w:p>
    <w:p>
      <w:pPr>
        <w:pStyle w:val="FirstParagraph"/>
      </w:pPr>
      <w:r>
        <w:t xml:space="preserve">A significant focus area revealed in our Sales Report is the targeted development of Project Managers for Tehran’s market. We implemented a specialized training program covering:</w:t>
      </w:r>
    </w:p>
    <w:p>
      <w:pPr>
        <w:numPr>
          <w:ilvl w:val="0"/>
          <w:numId w:val="1004"/>
        </w:numPr>
        <w:pStyle w:val="Compact"/>
      </w:pPr>
      <w:r>
        <w:t xml:space="preserve">Iran-specific legal frameworks (including recent Foreign Investment Laws)</w:t>
      </w:r>
    </w:p>
    <w:p>
      <w:pPr>
        <w:numPr>
          <w:ilvl w:val="0"/>
          <w:numId w:val="1004"/>
        </w:numPr>
        <w:pStyle w:val="Compact"/>
      </w:pPr>
      <w:r>
        <w:t xml:space="preserve">Tehran-centric logistics optimization</w:t>
      </w:r>
    </w:p>
    <w:p>
      <w:pPr>
        <w:numPr>
          <w:ilvl w:val="0"/>
          <w:numId w:val="1004"/>
        </w:numPr>
        <w:pStyle w:val="Compact"/>
      </w:pPr>
      <w:r>
        <w:t xml:space="preserve">Advanced negotiation tactics for Iranian business culture</w:t>
      </w:r>
    </w:p>
    <w:p>
      <w:pPr>
        <w:pStyle w:val="FirstParagraph"/>
      </w:pPr>
      <w:r>
        <w:t xml:space="preserve">The results are evident: Project Managers completing this program saw a 25% increase in their individual sales contributions within three months. This investment directly correlates with our Q3 Tehran market growth, proving that localized expertise drives revenue.</w:t>
      </w:r>
    </w:p>
    <w:bookmarkEnd w:id="25"/>
    <w:bookmarkStart w:id="26" w:name="recommendations-for-sustained-growth"/>
    <w:p>
      <w:pPr>
        <w:pStyle w:val="Heading2"/>
      </w:pPr>
      <w:r>
        <w:t xml:space="preserve">Recommendations for Sustained Growth</w:t>
      </w:r>
    </w:p>
    <w:p>
      <w:pPr>
        <w:pStyle w:val="FirstParagraph"/>
      </w:pPr>
      <w:r>
        <w:t xml:space="preserve">Based on the comprehensive Sales Report, we recommend:</w:t>
      </w:r>
    </w:p>
    <w:p>
      <w:pPr>
        <w:numPr>
          <w:ilvl w:val="0"/>
          <w:numId w:val="1005"/>
        </w:numPr>
        <w:pStyle w:val="Compact"/>
      </w:pPr>
      <w:r>
        <w:rPr>
          <w:bCs/>
          <w:b/>
        </w:rPr>
        <w:t xml:space="preserve">Expand Tehran Project Manager Capacity:</w:t>
      </w:r>
      <w:r>
        <w:t xml:space="preserve"> </w:t>
      </w:r>
      <w:r>
        <w:t xml:space="preserve">Hire 3 additional Project Managers with deep Tehran market experience to support Q4 expansion into new sectors (e.g., renewable energy infrastructure).</w:t>
      </w:r>
    </w:p>
    <w:p>
      <w:pPr>
        <w:numPr>
          <w:ilvl w:val="0"/>
          <w:numId w:val="1005"/>
        </w:numPr>
        <w:pStyle w:val="Compact"/>
      </w:pPr>
      <w:r>
        <w:rPr>
          <w:bCs/>
          <w:b/>
        </w:rPr>
        <w:t xml:space="preserve">Develop Client-Specific Playbooks:</w:t>
      </w:r>
      <w:r>
        <w:t xml:space="preserve"> </w:t>
      </w:r>
      <w:r>
        <w:t xml:space="preserve">Create detailed guides for each major Tehran industry vertical (e.g., oil &amp; gas, IT services), co-authored by Project Managers, to accelerate onboarding.</w:t>
      </w:r>
    </w:p>
    <w:bookmarkEnd w:id="26"/>
    <w:bookmarkStart w:id="27" w:name="Xef03d1b18179027ae788ade3291393d7507a361"/>
    <w:p>
      <w:pPr>
        <w:pStyle w:val="Heading2"/>
      </w:pPr>
      <w:r>
        <w:t xml:space="preserve">Conclusion: The Unmatched Value of Project Managers in Iran Tehran</w:t>
      </w:r>
    </w:p>
    <w:p>
      <w:pPr>
        <w:pStyle w:val="FirstParagraph"/>
      </w:pPr>
      <w:r>
        <w:t xml:space="preserve">This Sales Report unequivocally demonstrates that success in Iran Tehran is inseparable from the capabilities of our Project Managers. They are not merely administrators—they are strategic assets who transform market complexity into competitive advantage. Their on-the-ground expertise directly fuels sales velocity, client retention, and operational resilience in one of the world’s most challenging yet promising markets.</w:t>
      </w:r>
    </w:p>
    <w:p>
      <w:pPr>
        <w:pStyle w:val="BodyText"/>
      </w:pPr>
      <w:r>
        <w:t xml:space="preserve">As we enter 2024, we will continue to elevate the role of Project Managers as central pillars of our Tehran strategy. The data is clear: investing in these professionals isn’t just good practice—it’s the single most effective driver of revenue growth in Iran’s capital city. For any business seeking to thrive in Tehran, this Sales Report serves as undeniable evidence that your Project Manager is your most valuable sales asset.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Iran Tehran Market</dc:title>
  <dc:creator/>
  <dc:language>en</dc:language>
  <cp:keywords/>
  <dcterms:created xsi:type="dcterms:W3CDTF">2026-07-18T01:28:23Z</dcterms:created>
  <dcterms:modified xsi:type="dcterms:W3CDTF">2026-07-18T01:28:23Z</dcterms:modified>
</cp:coreProperties>
</file>

<file path=docProps/custom.xml><?xml version="1.0" encoding="utf-8"?>
<Properties xmlns="http://schemas.openxmlformats.org/officeDocument/2006/custom-properties" xmlns:vt="http://schemas.openxmlformats.org/officeDocument/2006/docPropsVTypes"/>
</file>