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Israel</w:t>
      </w:r>
      <w:r>
        <w:t xml:space="preserve"> </w:t>
      </w:r>
      <w:r>
        <w:t xml:space="preserve">Jerusalem</w:t>
      </w:r>
      <w:r>
        <w:t xml:space="preserve"> </w:t>
      </w:r>
      <w:r>
        <w:t xml:space="preserve">Market</w:t>
      </w:r>
    </w:p>
    <w:bookmarkStart w:id="30" w:name="X3b34814314fa01eb32a3ff690573dc7896f8302"/>
    <w:p>
      <w:pPr>
        <w:pStyle w:val="Heading1"/>
      </w:pPr>
      <w:r>
        <w:t xml:space="preserve">Sales Report: Project Manager Excellence Driving Growth in Israel Jerusalem Market</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 within the competitive Israel Jerusalem market. Covering Q3 2024, this document highlights how strategic project leadership directly contributed to a 35% year-over-year sales increase in Jerusalem, surpassing regional targets by 18%. The Project Manager’s role proved indispensable in navigating the unique business landscape of Israel Jerusalem—balancing cultural nuances, regulatory requirements, and high-stakes client relationships to secure critical wins across technology, healthcare infrastructure, and municipal services sectors.</w:t>
      </w:r>
    </w:p>
    <w:bookmarkEnd w:id="20"/>
    <w:bookmarkStart w:id="21" w:name="X28ec77f331066d476c45bc82ec8830fa3d3ed16"/>
    <w:p>
      <w:pPr>
        <w:pStyle w:val="Heading2"/>
      </w:pPr>
      <w:r>
        <w:t xml:space="preserve">Key Performance Metrics: Project Manager Impact in Israel Jerusalem</w:t>
      </w:r>
    </w:p>
    <w:p>
      <w:pPr>
        <w:pStyle w:val="FirstParagraph"/>
      </w:pPr>
      <w:r>
        <w:t xml:space="preserve">The Project Manager’s operational expertise directly translated into measurable sales outcomes. Key metrics include:</w:t>
      </w:r>
    </w:p>
    <w:p>
      <w:pPr>
        <w:numPr>
          <w:ilvl w:val="0"/>
          <w:numId w:val="1001"/>
        </w:numPr>
        <w:pStyle w:val="Compact"/>
      </w:pPr>
      <w:r>
        <w:rPr>
          <w:bCs/>
          <w:b/>
        </w:rPr>
        <w:t xml:space="preserve">35% Sales Growth (Jerusalem):</w:t>
      </w:r>
      <w:r>
        <w:t xml:space="preserve"> </w:t>
      </w:r>
      <w:r>
        <w:t xml:space="preserve">Exceeded regional target of 17%, driven by securing three major municipal contracts totaling $4.2M, including the Jerusalem Smart City IoT Integration Project.</w:t>
      </w:r>
    </w:p>
    <w:p>
      <w:pPr>
        <w:numPr>
          <w:ilvl w:val="0"/>
          <w:numId w:val="1001"/>
        </w:numPr>
        <w:pStyle w:val="Compact"/>
      </w:pPr>
      <w:r>
        <w:rPr>
          <w:bCs/>
          <w:b/>
        </w:rPr>
        <w:t xml:space="preserve">Client Retention Rate: 92%:</w:t>
      </w:r>
      <w:r>
        <w:t xml:space="preserve"> </w:t>
      </w:r>
      <w:r>
        <w:t xml:space="preserve">The highest in Israel Jerusalem market, attributed to the Project Manager’s proactive relationship management and on-site delivery oversight at key accounts like Hadassah Medical Center and Yerucham Municipal Authority.</w:t>
      </w:r>
    </w:p>
    <w:p>
      <w:pPr>
        <w:numPr>
          <w:ilvl w:val="0"/>
          <w:numId w:val="1001"/>
        </w:numPr>
        <w:pStyle w:val="Compact"/>
      </w:pPr>
      <w:r>
        <w:rPr>
          <w:bCs/>
          <w:b/>
        </w:rPr>
        <w:t xml:space="preserve">Sales Cycle Reduction: 25%:</w:t>
      </w:r>
      <w:r>
        <w:t xml:space="preserve"> </w:t>
      </w:r>
      <w:r>
        <w:t xml:space="preserve">Streamlined client onboarding through localized cultural protocols (e.g., integrating Sabbath-sensitive scheduling), accelerating deal closure in Israel Jerusalem’s time-conscious business environment.</w:t>
      </w:r>
    </w:p>
    <w:p>
      <w:pPr>
        <w:numPr>
          <w:ilvl w:val="0"/>
          <w:numId w:val="1001"/>
        </w:numPr>
        <w:pStyle w:val="Compact"/>
      </w:pPr>
      <w:r>
        <w:rPr>
          <w:bCs/>
          <w:b/>
        </w:rPr>
        <w:t xml:space="preserve">Team Efficiency Gains: 30% Cost Savings:</w:t>
      </w:r>
      <w:r>
        <w:t xml:space="preserve"> </w:t>
      </w:r>
      <w:r>
        <w:t xml:space="preserve">Optimized resource allocation across Jerusalem-based technical teams, ensuring timely delivery without budget overruns on high-profile projects.</w:t>
      </w:r>
    </w:p>
    <w:bookmarkEnd w:id="21"/>
    <w:bookmarkStart w:id="25" w:name="Xf712cef15ea90a5e49b0319d55d13307d824531"/>
    <w:p>
      <w:pPr>
        <w:pStyle w:val="Heading2"/>
      </w:pPr>
      <w:r>
        <w:t xml:space="preserve">Strategic Initiatives: Project Manager Leadership in Action</w:t>
      </w:r>
    </w:p>
    <w:p>
      <w:pPr>
        <w:pStyle w:val="FirstParagraph"/>
      </w:pPr>
      <w:r>
        <w:t xml:space="preserve">The success stems from the Project Manager’s tailored approach to Israel Jerusalem’s distinctive market dynamics:</w:t>
      </w:r>
    </w:p>
    <w:bookmarkStart w:id="22" w:name="culturally-intelligent-client-engagement"/>
    <w:p>
      <w:pPr>
        <w:pStyle w:val="Heading3"/>
      </w:pPr>
      <w:r>
        <w:t xml:space="preserve">1. Culturally Intelligent Client Engagement</w:t>
      </w:r>
    </w:p>
    <w:p>
      <w:pPr>
        <w:pStyle w:val="FirstParagraph"/>
      </w:pPr>
      <w:r>
        <w:t xml:space="preserve">In Israel Jerusalem, where business relationships are deeply personal, the Project Manager implemented "Cultural Alignment Workshops" for sales teams. This included training on local negotiation styles (e.g., balancing direct communication with respect for hierarchical structures in Arab and Jewish business settings) and leveraging community connections. Result: 40% of new leads in Jerusalem originated from referrals—far above the regional average of 15%.</w:t>
      </w:r>
    </w:p>
    <w:bookmarkEnd w:id="22"/>
    <w:bookmarkStart w:id="23" w:name="hyper-local-market-adaptation"/>
    <w:p>
      <w:pPr>
        <w:pStyle w:val="Heading3"/>
      </w:pPr>
      <w:r>
        <w:t xml:space="preserve">2. Hyper-Local Market Adaptation</w:t>
      </w:r>
    </w:p>
    <w:p>
      <w:pPr>
        <w:pStyle w:val="FirstParagraph"/>
      </w:pPr>
      <w:r>
        <w:t xml:space="preserve">Rather than applying a generic sales playbook, the Project Manager co-developed solutions with Jerusalem stakeholders. For example, tailoring cybersecurity proposals to address Israel Jerusalem’s unique infrastructure vulnerabilities (e.g., integrating with municipal power grid systems). This approach secured the $1.8M contract with Jerusalem Municipality for their public safety network upgrade—a deal previously considered too complex by competitors.</w:t>
      </w:r>
    </w:p>
    <w:bookmarkEnd w:id="23"/>
    <w:bookmarkStart w:id="24" w:name="X2cf33c1c4ff5b3c4ebc07cf5098cbdce75c9f4c"/>
    <w:p>
      <w:pPr>
        <w:pStyle w:val="Heading3"/>
      </w:pPr>
      <w:r>
        <w:t xml:space="preserve">3. Cross-Functional Synergy in a High-Pressure Environment</w:t>
      </w:r>
    </w:p>
    <w:p>
      <w:pPr>
        <w:pStyle w:val="FirstParagraph"/>
      </w:pPr>
      <w:r>
        <w:t xml:space="preserve">The Project Manager established weekly "Jerusalem Alignment Hubs" uniting sales, delivery, and legal teams. This reduced miscommunication delays by 50% during critical phases of the Jerusalem HealthTech Alliance project, ensuring on-time delivery that won a 5-year renewal at a $2.1M annual contract.</w:t>
      </w:r>
    </w:p>
    <w:bookmarkEnd w:id="24"/>
    <w:bookmarkEnd w:id="25"/>
    <w:bookmarkStart w:id="26" w:name="X67a230f7f32c1f41badc9d4829454c726fcb8a6"/>
    <w:p>
      <w:pPr>
        <w:pStyle w:val="Heading2"/>
      </w:pPr>
      <w:r>
        <w:t xml:space="preserve">Challenges Overcome: Project Manager Resilience in Israel Jerusalem</w:t>
      </w:r>
    </w:p>
    <w:p>
      <w:pPr>
        <w:pStyle w:val="FirstParagraph"/>
      </w:pPr>
      <w:r>
        <w:t xml:space="preserve">The Israel Jerusalem market presents unique hurdles that demanded exceptional Project Manager agility:</w:t>
      </w:r>
    </w:p>
    <w:p>
      <w:pPr>
        <w:numPr>
          <w:ilvl w:val="0"/>
          <w:numId w:val="1002"/>
        </w:numPr>
        <w:pStyle w:val="Compact"/>
      </w:pPr>
      <w:r>
        <w:rPr>
          <w:bCs/>
          <w:b/>
        </w:rPr>
        <w:t xml:space="preserve">Cultural Sensitivity During Negotiations:</w:t>
      </w:r>
      <w:r>
        <w:t xml:space="preserve"> </w:t>
      </w:r>
      <w:r>
        <w:t xml:space="preserve">Early-stage conflicts with an Arab-led consortium were resolved through the Project Manager’s mediation, using culturally informed conflict-resolution techniques. This preserved a $3.5M opportunity previously at risk.</w:t>
      </w:r>
    </w:p>
    <w:p>
      <w:pPr>
        <w:numPr>
          <w:ilvl w:val="0"/>
          <w:numId w:val="1002"/>
        </w:numPr>
        <w:pStyle w:val="Compact"/>
      </w:pPr>
      <w:r>
        <w:rPr>
          <w:bCs/>
          <w:b/>
        </w:rPr>
        <w:t xml:space="preserve">Regulatory Complexity:</w:t>
      </w:r>
      <w:r>
        <w:t xml:space="preserve"> </w:t>
      </w:r>
      <w:r>
        <w:t xml:space="preserve">Navigating Israel’s dual municipal-federal compliance framework for Jerusalem projects required the Project Manager to partner with local legal experts, avoiding 12+ potential compliance delays in Q3.</w:t>
      </w:r>
    </w:p>
    <w:p>
      <w:pPr>
        <w:numPr>
          <w:ilvl w:val="0"/>
          <w:numId w:val="1002"/>
        </w:numPr>
        <w:pStyle w:val="Compact"/>
      </w:pPr>
      <w:r>
        <w:rPr>
          <w:bCs/>
          <w:b/>
        </w:rPr>
        <w:t xml:space="preserve">Resource Constraints in a Tight-Knit Market:</w:t>
      </w:r>
      <w:r>
        <w:t xml:space="preserve"> </w:t>
      </w:r>
      <w:r>
        <w:t xml:space="preserve">By identifying and training junior staff on Jerusalem-specific project nuances, the Project Manager prevented burnout while expanding capacity—critical for sustaining growth during peak demand.</w:t>
      </w:r>
    </w:p>
    <w:bookmarkEnd w:id="26"/>
    <w:bookmarkStart w:id="27" w:name="X23fbd0cd83ec444b917802acd52ff07af59d74a"/>
    <w:p>
      <w:pPr>
        <w:pStyle w:val="Heading2"/>
      </w:pPr>
      <w:r>
        <w:t xml:space="preserve">Financial Impact: Sales Report Quantification</w:t>
      </w:r>
    </w:p>
    <w:p>
      <w:pPr>
        <w:pStyle w:val="FirstParagraph"/>
      </w:pPr>
      <w:r>
        <w:t xml:space="preserve">The direct correlation between Project Manager execution and revenue is undeniable. For every $1 invested in localized project management resources in Jerusalem, the company generated $4.70 in incremental sales—surpassing the global average of $3.20. The following table quantifies this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Jerusalem Sales Generated</w:t>
            </w:r>
          </w:p>
        </w:tc>
        <w:tc>
          <w:tcPr/>
          <w:p>
            <w:pPr>
              <w:pStyle w:val="Compact"/>
              <w:jc w:val="left"/>
            </w:pPr>
            <w:r>
              <w:t xml:space="preserve">Project Manager’s Key Action</w:t>
            </w:r>
          </w:p>
        </w:tc>
      </w:tr>
      <w:tr>
        <w:tc>
          <w:tcPr/>
          <w:p>
            <w:pPr>
              <w:pStyle w:val="Compact"/>
              <w:jc w:val="left"/>
            </w:pPr>
            <w:r>
              <w:t xml:space="preserve">Jerusalem Municipal Smart Grid Upgrade</w:t>
            </w:r>
          </w:p>
        </w:tc>
        <w:tc>
          <w:tcPr/>
          <w:p>
            <w:pPr>
              <w:pStyle w:val="Compact"/>
              <w:jc w:val="left"/>
            </w:pPr>
            <w:r>
              <w:t xml:space="preserve">$1,820,000 (Annual Contract)</w:t>
            </w:r>
          </w:p>
        </w:tc>
        <w:tc>
          <w:tcPr/>
          <w:p>
            <w:pPr>
              <w:pStyle w:val="Compact"/>
              <w:jc w:val="left"/>
            </w:pPr>
            <w:r>
              <w:t xml:space="preserve">Negotiated phased delivery aligning with Jerusalem’s budget cycles</w:t>
            </w:r>
          </w:p>
        </w:tc>
      </w:tr>
      <w:tr>
        <w:tc>
          <w:tcPr/>
          <w:p>
            <w:pPr>
              <w:pStyle w:val="Compact"/>
              <w:jc w:val="left"/>
            </w:pPr>
            <w:r>
              <w:t xml:space="preserve">Hadassah Medical Network Cybersecurity Suite</w:t>
            </w:r>
          </w:p>
        </w:tc>
        <w:tc>
          <w:tcPr/>
          <w:p>
            <w:pPr>
              <w:pStyle w:val="Compact"/>
              <w:jc w:val="left"/>
            </w:pPr>
            <w:r>
              <w:t xml:space="preserve">$950,000 (3-Year Deal)</w:t>
            </w:r>
          </w:p>
        </w:tc>
        <w:tc>
          <w:tcPr/>
          <w:p>
            <w:pPr>
              <w:pStyle w:val="Compact"/>
              <w:jc w:val="left"/>
            </w:pPr>
            <w:r>
              <w:t xml:space="preserve">Embedded security protocols matching Israel Ministry of Health standards</w:t>
            </w:r>
          </w:p>
        </w:tc>
      </w:tr>
      <w:tr>
        <w:tc>
          <w:tcPr/>
          <w:p>
            <w:pPr>
              <w:pStyle w:val="Compact"/>
              <w:jc w:val="left"/>
            </w:pPr>
            <w:r>
              <w:t xml:space="preserve">Jerusalem Innovation Hub Digital Platform</w:t>
            </w:r>
          </w:p>
        </w:tc>
        <w:tc>
          <w:tcPr/>
          <w:p>
            <w:pPr>
              <w:pStyle w:val="Compact"/>
              <w:jc w:val="left"/>
            </w:pPr>
            <w:r>
              <w:t xml:space="preserve">$1,425,000 (Single-Project Win)</w:t>
            </w:r>
          </w:p>
        </w:tc>
        <w:tc>
          <w:tcPr/>
          <w:p>
            <w:pPr>
              <w:pStyle w:val="Compact"/>
              <w:jc w:val="left"/>
            </w:pPr>
            <w:r>
              <w:t xml:space="preserve">Co-designed solution with local tech incubator partners in Jerusalem</w:t>
            </w:r>
          </w:p>
        </w:tc>
      </w:tr>
    </w:tbl>
    <w:bookmarkEnd w:id="27"/>
    <w:bookmarkStart w:id="28" w:name="Xefd001d7853f17636b140a0129ccb0849a324ed"/>
    <w:p>
      <w:pPr>
        <w:pStyle w:val="Heading2"/>
      </w:pPr>
      <w:r>
        <w:t xml:space="preserve">Forward-Looking Recommendations for Sustained Growth</w:t>
      </w:r>
    </w:p>
    <w:p>
      <w:pPr>
        <w:pStyle w:val="FirstParagraph"/>
      </w:pPr>
      <w:r>
        <w:t xml:space="preserve">To replicate this success, we recommend:</w:t>
      </w:r>
    </w:p>
    <w:p>
      <w:pPr>
        <w:numPr>
          <w:ilvl w:val="0"/>
          <w:numId w:val="1003"/>
        </w:numPr>
        <w:pStyle w:val="Compact"/>
      </w:pPr>
      <w:r>
        <w:rPr>
          <w:bCs/>
          <w:b/>
        </w:rPr>
        <w:t xml:space="preserve">Expand Project Manager Role into Pre-Sales:</w:t>
      </w:r>
      <w:r>
        <w:t xml:space="preserve"> </w:t>
      </w:r>
      <w:r>
        <w:t xml:space="preserve">Embed Project Managers in early-stage client discovery within Israel Jerusalem to identify technical alignment opportunities before sales pitches.</w:t>
      </w:r>
    </w:p>
    <w:p>
      <w:pPr>
        <w:numPr>
          <w:ilvl w:val="0"/>
          <w:numId w:val="1003"/>
        </w:numPr>
        <w:pStyle w:val="Compact"/>
      </w:pPr>
      <w:r>
        <w:rPr>
          <w:bCs/>
          <w:b/>
        </w:rPr>
        <w:t xml:space="preserve">Create a Jerusalem Cultural Playbook:</w:t>
      </w:r>
      <w:r>
        <w:t xml:space="preserve"> </w:t>
      </w:r>
      <w:r>
        <w:t xml:space="preserve">Codify the Project Manager’s successful tactics for cultural navigation into a standard operating procedure for all Israel-based teams.</w:t>
      </w:r>
    </w:p>
    <w:p>
      <w:pPr>
        <w:numPr>
          <w:ilvl w:val="0"/>
          <w:numId w:val="1003"/>
        </w:numPr>
        <w:pStyle w:val="Compact"/>
      </w:pPr>
      <w:r>
        <w:rPr>
          <w:bCs/>
          <w:b/>
        </w:rPr>
        <w:t xml:space="preserve">Invest in Local Talent Pipeline:</w:t>
      </w:r>
      <w:r>
        <w:t xml:space="preserve"> </w:t>
      </w:r>
      <w:r>
        <w:t xml:space="preserve">Partner with Hebrew University and Technion to develop a pipeline of project management talent familiar with Israel Jerusalem’s business ecosystem.</w:t>
      </w:r>
    </w:p>
    <w:bookmarkEnd w:id="28"/>
    <w:bookmarkStart w:id="29" w:name="X8d23679a09cda725da3047317d6d574b07a83db"/>
    <w:p>
      <w:pPr>
        <w:pStyle w:val="Heading2"/>
      </w:pPr>
      <w:r>
        <w:t xml:space="preserve">Conclusion: Project Manager as the Sales Catalyst in Israel Jerusalem</w:t>
      </w:r>
    </w:p>
    <w:p>
      <w:pPr>
        <w:pStyle w:val="FirstParagraph"/>
      </w:pPr>
      <w:r>
        <w:t xml:space="preserve">This Sales Report unequivocally demonstrates that the Project Manager is not merely an operational role but the strategic engine for sales success in Israel Jerusalem. By deeply understanding and adapting to Jerusalem’s cultural, regulatory, and market-specific demands, our Project Manager transformed complex opportunities into sustainable revenue streams. The 35% sales growth achieved this quarter—outpacing all other Israeli regions—is a testament to how localized project leadership directly fuels commercial expansion in one of the Middle East’s most dynamic markets. As we look toward Q4 2024 and beyond, investing further in Project Manager excellence will remain paramount to dominating the Israel Jerusalem landscape. The data is clear: In this market, exceptional Project Management equals accelerated Sales Performance.</w:t>
      </w:r>
    </w:p>
    <w:p>
      <w:pPr>
        <w:pStyle w:val="BodyText"/>
      </w:pPr>
      <w:r>
        <w:rPr>
          <w:bCs/>
          <w:b/>
        </w:rPr>
        <w:t xml:space="preserve">Prepared For:</w:t>
      </w:r>
      <w:r>
        <w:t xml:space="preserve"> </w:t>
      </w:r>
      <w:r>
        <w:t xml:space="preserve">Executive Leadership Team, Israel Regional Operations</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Sales Intelligence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Israel Jerusalem Market</dc:title>
  <dc:creator/>
  <cp:keywords/>
  <dcterms:created xsi:type="dcterms:W3CDTF">2026-07-22T10:07:45Z</dcterms:created>
  <dcterms:modified xsi:type="dcterms:W3CDTF">2026-07-22T10:07:45Z</dcterms:modified>
</cp:coreProperties>
</file>

<file path=docProps/custom.xml><?xml version="1.0" encoding="utf-8"?>
<Properties xmlns="http://schemas.openxmlformats.org/officeDocument/2006/custom-properties" xmlns:vt="http://schemas.openxmlformats.org/officeDocument/2006/docPropsVTypes"/>
</file>