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p>
    <w:bookmarkStart w:id="29" w:name="Xf0604c401379bf0d259b74e58987940b9089d6e"/>
    <w:p>
      <w:pPr>
        <w:pStyle w:val="Heading1"/>
      </w:pPr>
      <w:r>
        <w:t xml:space="preserve">Sales Report: Project Manager Performance Analysis - Israel Tel Aviv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Executive Board</w:t>
      </w:r>
      <w:r>
        <w:br/>
      </w:r>
      <w:r>
        <w:rPr>
          <w:bCs/>
          <w:b/>
        </w:rPr>
        <w:t xml:space="preserve">Region Covered:</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comprehensive Sales Report details the exceptional performance of our dedicated Project Manager within the Israel Tel Aviv market. As a strategic cornerstone of our regional operations, this Project Manager has consistently exceeded targets while navigating the unique dynamics of one of Europe's most vibrant tech hubs. The report demonstrates how their leadership directly contributed to a 32% year-over-year sales growth in Tel Aviv, solidifying our position as the preferred technology partner for enterprise clients across Israel.</w:t>
      </w:r>
    </w:p>
    <w:bookmarkEnd w:id="20"/>
    <w:bookmarkStart w:id="21" w:name="X4795e5e0ef400244e77cf373d02e7e701d27634"/>
    <w:p>
      <w:pPr>
        <w:pStyle w:val="Heading2"/>
      </w:pPr>
      <w:r>
        <w:t xml:space="preserve">II. Sales Performance Overview: Israel Tel Aviv Market</w:t>
      </w:r>
    </w:p>
    <w:p>
      <w:pPr>
        <w:pStyle w:val="FirstParagraph"/>
      </w:pPr>
      <w:r>
        <w:t xml:space="preserve">The Tel Aviv market continues to be our most dynamic revenue driver in the Middle East region, accounting for 41% of all Israeli sales. This success is intrinsically linked to the operational excellence delivered by our Project Manager, who serves as the central nervous system connecting sales strategy with on-ground execution. In Q3 2023 alone, we achieved $8.7M in closed-won deals—surpassing the $6.5M target by 34%—with a remarkable 92% client retention rate among enterprise accounts.</w:t>
      </w:r>
    </w:p>
    <w:p>
      <w:pPr>
        <w:pStyle w:val="BodyText"/>
      </w:pPr>
      <w:r>
        <w:t xml:space="preserve">Key metrics that underscore the Project Manager's impact include:</w:t>
      </w:r>
    </w:p>
    <w:p>
      <w:pPr>
        <w:numPr>
          <w:ilvl w:val="0"/>
          <w:numId w:val="1001"/>
        </w:numPr>
        <w:pStyle w:val="Compact"/>
      </w:pPr>
      <w:r>
        <w:rPr>
          <w:bCs/>
          <w:b/>
        </w:rPr>
        <w:t xml:space="preserve">Deal Velocity:</w:t>
      </w:r>
      <w:r>
        <w:t xml:space="preserve"> </w:t>
      </w:r>
      <w:r>
        <w:t xml:space="preserve">Reduced sales cycle by 28% through meticulous project scoping and stakeholder alignment</w:t>
      </w:r>
    </w:p>
    <w:p>
      <w:pPr>
        <w:numPr>
          <w:ilvl w:val="0"/>
          <w:numId w:val="1001"/>
        </w:numPr>
        <w:pStyle w:val="Compact"/>
      </w:pPr>
      <w:r>
        <w:rPr>
          <w:bCs/>
          <w:b/>
        </w:rPr>
        <w:t xml:space="preserve">Cross-Sell Rate:</w:t>
      </w:r>
      <w:r>
        <w:t xml:space="preserve"> </w:t>
      </w:r>
      <w:r>
        <w:t xml:space="preserve">Achieved 37% (vs. regional average of 24%) via strategic portfolio expansion</w:t>
      </w:r>
    </w:p>
    <w:bookmarkEnd w:id="21"/>
    <w:bookmarkStart w:id="25" w:name="Xc336638131b3b48a79fb6fcdd33bbc65753e7cb"/>
    <w:p>
      <w:pPr>
        <w:pStyle w:val="Heading2"/>
      </w:pPr>
      <w:r>
        <w:t xml:space="preserve">III. Project Manager Excellence in Action</w:t>
      </w:r>
    </w:p>
    <w:p>
      <w:pPr>
        <w:pStyle w:val="FirstParagraph"/>
      </w:pPr>
      <w:r>
        <w:t xml:space="preserve">Our Israel Tel Aviv Project Manager has redefined success through three pillars of operational mastery:</w:t>
      </w:r>
    </w:p>
    <w:bookmarkStart w:id="22" w:name="a.-client-centric-project-delivery"/>
    <w:p>
      <w:pPr>
        <w:pStyle w:val="Heading3"/>
      </w:pPr>
      <w:r>
        <w:t xml:space="preserve">A. Client-Centric Project Delivery</w:t>
      </w:r>
    </w:p>
    <w:p>
      <w:pPr>
        <w:pStyle w:val="FirstParagraph"/>
      </w:pPr>
      <w:r>
        <w:t xml:space="preserve">In the competitive Tel Aviv tech landscape, where 87% of enterprise clients demand customized solutions, our Project Manager pioneered a "Solution Blueprint" framework. This methodology reduced scope creep by 61% and ensured every project delivered 15-20% above client expectations. Notable successes include:</w:t>
      </w:r>
    </w:p>
    <w:p>
      <w:pPr>
        <w:numPr>
          <w:ilvl w:val="0"/>
          <w:numId w:val="1002"/>
        </w:numPr>
        <w:pStyle w:val="Compact"/>
      </w:pPr>
      <w:r>
        <w:t xml:space="preserve">The $2.3M banking transformation project for a major Tel Aviv-based financial institution (completed 18 days ahead of schedule)</w:t>
      </w:r>
    </w:p>
    <w:p>
      <w:pPr>
        <w:numPr>
          <w:ilvl w:val="0"/>
          <w:numId w:val="1002"/>
        </w:numPr>
        <w:pStyle w:val="Compact"/>
      </w:pPr>
      <w:r>
        <w:t xml:space="preserve">Implementation of AI-driven analytics suite for the largest retail chain in Israel Tel Aviv, generating $450K in additional annual revenue</w:t>
      </w:r>
    </w:p>
    <w:bookmarkEnd w:id="22"/>
    <w:bookmarkStart w:id="23" w:name="b.-cross-functional-leadership"/>
    <w:p>
      <w:pPr>
        <w:pStyle w:val="Heading3"/>
      </w:pPr>
      <w:r>
        <w:t xml:space="preserve">B. Cross-Functional Leadership</w:t>
      </w:r>
    </w:p>
    <w:p>
      <w:pPr>
        <w:pStyle w:val="FirstParagraph"/>
      </w:pPr>
      <w:r>
        <w:t xml:space="preserve">The Project Manager excels at bridging gaps between sales, engineering, and client teams—critical in Israel's fast-paced business environment where decisions move rapidly. Their weekly "Alignment Huddles" with all stakeholders reduced miscommunication incidents by 76% and accelerated onboarding by 40%. This operational discipline directly enabled the team to handle a 50% increase in complex enterprise deals without adding headcount.</w:t>
      </w:r>
    </w:p>
    <w:bookmarkEnd w:id="23"/>
    <w:bookmarkStart w:id="24" w:name="c.-market-intelligence-integration"/>
    <w:p>
      <w:pPr>
        <w:pStyle w:val="Heading3"/>
      </w:pPr>
      <w:r>
        <w:t xml:space="preserve">C. Market Intelligence Integration</w:t>
      </w:r>
    </w:p>
    <w:p>
      <w:pPr>
        <w:pStyle w:val="FirstParagraph"/>
      </w:pPr>
      <w:r>
        <w:t xml:space="preserve">Operating from Tel Aviv's innovation ecosystem, our Project Manager actively leverages local market insights to anticipate client needs. Their quarterly "Market Pulse" reports identified emerging trends (e.g., cybersecurity compliance requirements) that drove 27% of new sales opportunities in Q3. This hyper-localized approach has positioned us as a strategic advisor rather than just a vendor.</w:t>
      </w:r>
    </w:p>
    <w:bookmarkEnd w:id="24"/>
    <w:bookmarkEnd w:id="25"/>
    <w:bookmarkStart w:id="26" w:name="iv.-challenges-strategic-solutions"/>
    <w:p>
      <w:pPr>
        <w:pStyle w:val="Heading2"/>
      </w:pPr>
      <w:r>
        <w:t xml:space="preserve">IV. Challenges &amp; Strategic Solutions</w:t>
      </w:r>
    </w:p>
    <w:p>
      <w:pPr>
        <w:pStyle w:val="FirstParagraph"/>
      </w:pPr>
      <w:r>
        <w:t xml:space="preserve">The Israel Tel Aviv market presented unique challenges including:</w:t>
      </w:r>
    </w:p>
    <w:p>
      <w:pPr>
        <w:numPr>
          <w:ilvl w:val="0"/>
          <w:numId w:val="1003"/>
        </w:numPr>
        <w:pStyle w:val="Compact"/>
      </w:pPr>
      <w:r>
        <w:rPr>
          <w:bCs/>
          <w:b/>
        </w:rPr>
        <w:t xml:space="preserve">Resource Constraints:</w:t>
      </w:r>
      <w:r>
        <w:t xml:space="preserve"> </w:t>
      </w:r>
      <w:r>
        <w:t xml:space="preserve">Navigated by implementing a tiered project management approach that prioritized high-impact accounts</w:t>
      </w:r>
    </w:p>
    <w:p>
      <w:pPr>
        <w:numPr>
          <w:ilvl w:val="0"/>
          <w:numId w:val="1003"/>
        </w:numPr>
        <w:pStyle w:val="Compact"/>
      </w:pPr>
      <w:r>
        <w:rPr>
          <w:bCs/>
          <w:b/>
        </w:rPr>
        <w:t xml:space="preserve">Cultural Nuances:</w:t>
      </w:r>
      <w:r>
        <w:t xml:space="preserve"> </w:t>
      </w:r>
      <w:r>
        <w:t xml:space="preserve">Developed culturally attuned communication protocols (e.g., adapting meeting cadence to Israeli business rhythm)</w:t>
      </w:r>
    </w:p>
    <w:p>
      <w:pPr>
        <w:numPr>
          <w:ilvl w:val="0"/>
          <w:numId w:val="1003"/>
        </w:numPr>
        <w:pStyle w:val="Compact"/>
      </w:pPr>
      <w:r>
        <w:rPr>
          <w:bCs/>
          <w:b/>
        </w:rPr>
        <w:t xml:space="preserve">Competition Pressure:</w:t>
      </w:r>
      <w:r>
        <w:t xml:space="preserve"> </w:t>
      </w:r>
      <w:r>
        <w:t xml:space="preserve">Countered by embedding our Project Manager within client strategic planning sessions—a tactic that increased win rates against local competitors by 39%</w:t>
      </w:r>
    </w:p>
    <w:bookmarkEnd w:id="26"/>
    <w:bookmarkStart w:id="27" w:name="X76534bf9044e391dd4c91e692959214b262ffcd"/>
    <w:p>
      <w:pPr>
        <w:pStyle w:val="Heading2"/>
      </w:pPr>
      <w:r>
        <w:t xml:space="preserve">V. Future Outlook &amp; Strategic Recommendations</w:t>
      </w:r>
    </w:p>
    <w:p>
      <w:pPr>
        <w:pStyle w:val="FirstParagraph"/>
      </w:pPr>
      <w:r>
        <w:t xml:space="preserve">The Sales Report concludes with a confident projection: With the Project Manager's framework now fully operational, we forecast 40%+ revenue growth in Israel Tel Aviv for 2024. Key initiatives include:</w:t>
      </w:r>
    </w:p>
    <w:p>
      <w:pPr>
        <w:numPr>
          <w:ilvl w:val="0"/>
          <w:numId w:val="1004"/>
        </w:numPr>
        <w:pStyle w:val="Compact"/>
      </w:pPr>
      <w:r>
        <w:t xml:space="preserve">Scaling the "Solution Blueprint" methodology to all Israeli regions</w:t>
      </w:r>
    </w:p>
    <w:p>
      <w:pPr>
        <w:numPr>
          <w:ilvl w:val="0"/>
          <w:numId w:val="1004"/>
        </w:numPr>
        <w:pStyle w:val="Compact"/>
      </w:pPr>
      <w:r>
        <w:t xml:space="preserve">Establishing a dedicated Tel Aviv-based project management academy to develop local talent</w:t>
      </w:r>
    </w:p>
    <w:p>
      <w:pPr>
        <w:numPr>
          <w:ilvl w:val="0"/>
          <w:numId w:val="1004"/>
        </w:numPr>
        <w:pStyle w:val="Compact"/>
      </w:pPr>
      <w:r>
        <w:t xml:space="preserve">Leveraging Project Manager insights to customize product offerings for Israel's unique regulatory environment</w:t>
      </w:r>
    </w:p>
    <w:bookmarkEnd w:id="27"/>
    <w:bookmarkStart w:id="28" w:name="X8e94207e64336b45b74bb49bea318d6434dd824"/>
    <w:p>
      <w:pPr>
        <w:pStyle w:val="Heading2"/>
      </w:pPr>
      <w:r>
        <w:t xml:space="preserve">VI. Conclusion: The Irreplaceable Role of the Project Manager in Israel Tel Aviv</w:t>
      </w:r>
    </w:p>
    <w:p>
      <w:pPr>
        <w:pStyle w:val="FirstParagraph"/>
      </w:pPr>
      <w:r>
        <w:t xml:space="preserve">This Sales Report unequivocally demonstrates that the Project Manager is not merely an operational role but the engine driving our sales success in Israel Tel Aviv. Their ability to transform complex technical engagements into predictable, high-margin revenue streams has made them indispensable to our regional strategy. In a market where client trust is earned through flawless execution—where one project can define your reputation—our Tel Aviv Project Manager consistently delivers excellence.</w:t>
      </w:r>
    </w:p>
    <w:p>
      <w:pPr>
        <w:pStyle w:val="BodyText"/>
      </w:pPr>
      <w:r>
        <w:t xml:space="preserve">As we look toward the future, we recommend elevating this role to "Senior Sales Operations Lead" status within Israel Tel Aviv, recognizing its strategic value. The metrics speak for themselves: Wherever the Project Manager leads in Israel Tel Aviv, sales success follows. This isn't just a Sales Report—it's a testament to how exceptional project leadership creates market dominance.</w:t>
      </w:r>
    </w:p>
    <w:p>
      <w:pPr>
        <w:pStyle w:val="BodyText"/>
      </w:pPr>
      <w:r>
        <w:rPr>
          <w:bCs/>
          <w:b/>
        </w:rPr>
        <w:t xml:space="preserve">Prepared by:</w:t>
      </w:r>
      <w:r>
        <w:t xml:space="preserve"> </w:t>
      </w:r>
      <w:r>
        <w:t xml:space="preserve">Global Sales Operations Team</w:t>
      </w:r>
      <w:r>
        <w:br/>
      </w:r>
      <w:r>
        <w:rPr>
          <w:bCs/>
          <w:b/>
        </w:rPr>
        <w:t xml:space="preserve">Endorsed by:</w:t>
      </w:r>
      <w:r>
        <w:t xml:space="preserve"> </w:t>
      </w:r>
      <w:r>
        <w:t xml:space="preserve">Regional VP, Israel &amp; Middle East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Sales Performance Report: Project Manager Excellence</dc:title>
  <dc:creator/>
  <dc:language>en</dc:language>
  <cp:keywords/>
  <dcterms:created xsi:type="dcterms:W3CDTF">2025-12-14T03:35:09Z</dcterms:created>
  <dcterms:modified xsi:type="dcterms:W3CDTF">2025-12-14T03:35:09Z</dcterms:modified>
</cp:coreProperties>
</file>

<file path=docProps/custom.xml><?xml version="1.0" encoding="utf-8"?>
<Properties xmlns="http://schemas.openxmlformats.org/officeDocument/2006/custom-properties" xmlns:vt="http://schemas.openxmlformats.org/officeDocument/2006/docPropsVTypes"/>
</file>