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Italy</w:t>
      </w:r>
      <w:r>
        <w:t xml:space="preserve"> </w:t>
      </w:r>
      <w:r>
        <w:t xml:space="preserve">Milan</w:t>
      </w:r>
    </w:p>
    <w:bookmarkStart w:id="28" w:name="Xe99e5111e345412fe393d609287b683e6d9eb90"/>
    <w:p>
      <w:pPr>
        <w:pStyle w:val="Heading1"/>
      </w:pPr>
      <w:r>
        <w:t xml:space="preserve">Q3 2023 Sales Performance Report: Strategic Excellence of Project Managers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Milan Regional Management</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report details the exceptional sales performance driven by our dedicated Project Managers operating within the Italy Milan market. During Q3 2023, Milan’s sales team achieved a remarkable 18.7% year-over-year growth in revenue, directly attributable to the strategic oversight and client relationship management capabilities of our local Project Managers. This success underscores the critical role of a skilled</w:t>
      </w:r>
      <w:r>
        <w:t xml:space="preserve"> </w:t>
      </w:r>
      <w:r>
        <w:rPr>
          <w:bCs/>
          <w:b/>
        </w:rPr>
        <w:t xml:space="preserve">Project Manager</w:t>
      </w:r>
      <w:r>
        <w:t xml:space="preserve"> </w:t>
      </w:r>
      <w:r>
        <w:t xml:space="preserve">in navigating Italy's dynamic business landscape and capitalizing on Milan's position as Europe’s premier hub for innovation, fashion, and B2B technology adoption. The alignment between our sales strategy and the expertise of Milan-based Project Managers has positioned us to capture significant market share in key sectors including automotive supply chain digitization, luxury goods distribution, and sustainable manufacturing solutions.</w:t>
      </w:r>
    </w:p>
    <w:bookmarkEnd w:id="20"/>
    <w:bookmarkStart w:id="21" w:name="X39e697a01b216d09fd63c355e288f8de0707433"/>
    <w:p>
      <w:pPr>
        <w:pStyle w:val="Heading2"/>
      </w:pPr>
      <w:r>
        <w:t xml:space="preserve">Market Context: Italy Milan as a Strategic Sales Engine</w:t>
      </w:r>
    </w:p>
    <w:p>
      <w:pPr>
        <w:pStyle w:val="FirstParagraph"/>
      </w:pPr>
      <w:r>
        <w:t xml:space="preserve">Italy Milan is not merely a regional office—it is the nerve center for our Southern Europe strategy. As the financial capital of Italy and host to 35% of Fortune 500 European HQs, Milan presents unparalleled opportunities in high-value sectors. The local economy grew at 1.8% YoY (ISTAT data), outpacing the national average, with a particular surge in demand for integrated project solutions from clients like Prada Group, Finmeccanica, and Intesa Sanpaolo. Our Project Managers based in Milan possess unparalleled market intelligence: they understand local procurement cycles (often involving multi-tiered approvals), cultural nuances of Italian business negotiations (e.g., the importance of face-to-face meetings over email), and regulatory frameworks unique to Lombardy’s industrial zones. This deep contextual knowledge is non-negotiable for driving sales success in this market.</w:t>
      </w:r>
    </w:p>
    <w:bookmarkEnd w:id="21"/>
    <w:bookmarkStart w:id="23" w:name="key-sales-metrics-project-manager-impact"/>
    <w:p>
      <w:pPr>
        <w:pStyle w:val="Heading2"/>
      </w:pPr>
      <w:r>
        <w:t xml:space="preserve">Key Sales Metrics: Project Manager Impact</w:t>
      </w:r>
    </w:p>
    <w:p>
      <w:pPr>
        <w:pStyle w:val="FirstParagraph"/>
      </w:pPr>
      <w:r>
        <w:t xml:space="preserve">The data unequivocally demonstrates how our Milan-based Project Managers directly influence sales outcomes:</w:t>
      </w:r>
    </w:p>
    <w:p>
      <w:pPr>
        <w:numPr>
          <w:ilvl w:val="0"/>
          <w:numId w:val="1001"/>
        </w:numPr>
        <w:pStyle w:val="Compact"/>
      </w:pPr>
      <w:r>
        <w:rPr>
          <w:bCs/>
          <w:b/>
        </w:rPr>
        <w:t xml:space="preserve">Revenue Growth:</w:t>
      </w:r>
      <w:r>
        <w:t xml:space="preserve"> </w:t>
      </w:r>
      <w:r>
        <w:t xml:space="preserve">18.7% YoY (vs. 9.3% company average), with Project Managers personally securing 62% of new enterprise contracts in Q3.</w:t>
      </w:r>
    </w:p>
    <w:p>
      <w:pPr>
        <w:numPr>
          <w:ilvl w:val="0"/>
          <w:numId w:val="1001"/>
        </w:numPr>
        <w:pStyle w:val="Compact"/>
      </w:pPr>
      <w:r>
        <w:rPr>
          <w:bCs/>
          <w:b/>
        </w:rPr>
        <w:t xml:space="preserve">Client Retention Rate:</w:t>
      </w:r>
      <w:r>
        <w:t xml:space="preserve"> </w:t>
      </w:r>
      <w:r>
        <w:t xml:space="preserve">Increased to 94% (from 87% in Q2), driven by proactive project health checks and tailored solution updates delivered by our Milan PMs.</w:t>
      </w:r>
    </w:p>
    <w:p>
      <w:pPr>
        <w:numPr>
          <w:ilvl w:val="0"/>
          <w:numId w:val="1001"/>
        </w:numPr>
        <w:pStyle w:val="Compact"/>
      </w:pPr>
      <w:r>
        <w:rPr>
          <w:bCs/>
          <w:b/>
        </w:rPr>
        <w:t xml:space="preserve">New Business Pipeline:</w:t>
      </w:r>
      <w:r>
        <w:t xml:space="preserve"> </w:t>
      </w:r>
      <w:r>
        <w:t xml:space="preserve">Generated €12.3M in qualified opportunities (40% above target), with Project Managers contributing 78% of pipeline value through relationship-building during client workshops.</w:t>
      </w:r>
    </w:p>
    <w:p>
      <w:pPr>
        <w:numPr>
          <w:ilvl w:val="0"/>
          <w:numId w:val="1001"/>
        </w:numPr>
        <w:pStyle w:val="Compact"/>
      </w:pPr>
      <w:r>
        <w:rPr>
          <w:bCs/>
          <w:b/>
        </w:rPr>
        <w:t xml:space="preserve">Sales Cycle Acceleration:</w:t>
      </w:r>
      <w:r>
        <w:t xml:space="preserve"> </w:t>
      </w:r>
      <w:r>
        <w:t xml:space="preserve">Reduced average sales cycle by 22 days through effective scope management and stakeholder alignment—critical in Milan’s fast-paced market where delays equate to lost opportunities.</w:t>
      </w:r>
    </w:p>
    <w:bookmarkStart w:id="22" w:name="X2cc71b0dd70039e05ec5846fb956f0da8b952ae"/>
    <w:p>
      <w:pPr>
        <w:pStyle w:val="Heading3"/>
      </w:pPr>
      <w:r>
        <w:t xml:space="preserve">Case Study: Automotive Supply Chain Digitization Project</w:t>
      </w:r>
    </w:p>
    <w:p>
      <w:pPr>
        <w:pStyle w:val="FirstParagraph"/>
      </w:pPr>
      <w:r>
        <w:t xml:space="preserve">A prime example is the €4.5M contract with a major Milan-headquartered automotive Tier-1 supplier. Our Project Manager, Maria Rossi (based in Milan), led end-to-end solution design, navigating complex technical requirements while coordinating with the client’s R&amp;D team at their Sesto San Giovanni facility. Her local expertise enabled her to anticipate regulatory hurdles around data sovereignty (GDPR + Italian Industry Law 48/2021) and align delivery timelines with the client’s fiscal quarter closure. This proactive management directly secured the deal, which was previously stalled by a competitor's misalignment with Milanese business protocols.</w:t>
      </w:r>
    </w:p>
    <w:bookmarkEnd w:id="22"/>
    <w:bookmarkEnd w:id="23"/>
    <w:bookmarkStart w:id="24" w:name="Xd0bd06e72b88593a0cd597eca46c93a5ec52693"/>
    <w:p>
      <w:pPr>
        <w:pStyle w:val="Heading2"/>
      </w:pPr>
      <w:r>
        <w:t xml:space="preserve">Role of the Project Manager in Italy Milan: Beyond Traditional Scope</w:t>
      </w:r>
    </w:p>
    <w:p>
      <w:pPr>
        <w:pStyle w:val="FirstParagraph"/>
      </w:pPr>
      <w:r>
        <w:t xml:space="preserve">In Italy Milan, a Project Manager is not merely a deliverable tracker—they are strategic sales enablers. Our success here hinges on three distinct PM capabilities:</w:t>
      </w:r>
    </w:p>
    <w:p>
      <w:pPr>
        <w:numPr>
          <w:ilvl w:val="0"/>
          <w:numId w:val="1002"/>
        </w:numPr>
        <w:pStyle w:val="Compact"/>
      </w:pPr>
      <w:r>
        <w:rPr>
          <w:bCs/>
          <w:b/>
        </w:rPr>
        <w:t xml:space="preserve">Market-Specific Insight:</w:t>
      </w:r>
      <w:r>
        <w:t xml:space="preserve"> </w:t>
      </w:r>
      <w:r>
        <w:t xml:space="preserve">Understanding that Milanese clients prioritize "relationship equity" over pure cost—e.g., scheduling 30% of client meetings at venues like Brera District cafes or the Duomo di Milano to build trust before technical discussions.</w:t>
      </w:r>
    </w:p>
    <w:p>
      <w:pPr>
        <w:numPr>
          <w:ilvl w:val="0"/>
          <w:numId w:val="1002"/>
        </w:numPr>
        <w:pStyle w:val="Compact"/>
      </w:pPr>
      <w:r>
        <w:rPr>
          <w:bCs/>
          <w:b/>
        </w:rPr>
        <w:t xml:space="preserve">Cross-Functional Orchestration:</w:t>
      </w:r>
      <w:r>
        <w:t xml:space="preserve"> </w:t>
      </w:r>
      <w:r>
        <w:t xml:space="preserve">Managing local teams (sales, engineering, compliance) with cultural fluency. Milan PMs leverage their knowledge of Italian work rhythms (e.g., longer lunch breaks from 1:00–2:30 PM) to optimize meeting efficiency.</w:t>
      </w:r>
    </w:p>
    <w:p>
      <w:pPr>
        <w:numPr>
          <w:ilvl w:val="0"/>
          <w:numId w:val="1002"/>
        </w:numPr>
        <w:pStyle w:val="Compact"/>
      </w:pPr>
      <w:r>
        <w:rPr>
          <w:bCs/>
          <w:b/>
        </w:rPr>
        <w:t xml:space="preserve">Adaptive Solutioning:</w:t>
      </w:r>
      <w:r>
        <w:t xml:space="preserve"> </w:t>
      </w:r>
      <w:r>
        <w:t xml:space="preserve">Tailoring our offerings to Milan’s unique demand—e.g., emphasizing sustainability metrics for luxury brands (Prada, Gucci) or IoT integration for industrial clients in Milan’s innovation park (Bicocca District).</w:t>
      </w:r>
    </w:p>
    <w:bookmarkEnd w:id="24"/>
    <w:bookmarkStart w:id="25" w:name="challenges-strategic-adjustments"/>
    <w:p>
      <w:pPr>
        <w:pStyle w:val="Heading2"/>
      </w:pPr>
      <w:r>
        <w:t xml:space="preserve">Challenges &amp; Strategic Adjustments</w:t>
      </w:r>
    </w:p>
    <w:p>
      <w:pPr>
        <w:pStyle w:val="FirstParagraph"/>
      </w:pPr>
      <w:r>
        <w:t xml:space="preserve">Despite strong performance, Milan-specific challenges emerged. A 15% dip in initial lead conversion was traced to over-reliance on digital outreach during Italy’s summer slowdown (July/August), where face-to-face engagement is still paramount. In response, our Project Managers implemented a "Milan Connection Protocol": mandatory in-person client check-ins before Q3 closes. This adjustment contributed to a 30% rebound in lead conversion for August/September.</w:t>
      </w:r>
    </w:p>
    <w:bookmarkEnd w:id="25"/>
    <w:bookmarkStart w:id="26" w:name="X20d185d8a834a4efd55d375019a67042bb5aec2"/>
    <w:p>
      <w:pPr>
        <w:pStyle w:val="Heading2"/>
      </w:pPr>
      <w:r>
        <w:t xml:space="preserve">Future Roadmap: Scaling Project Manager Excellence in Italy Milan</w:t>
      </w:r>
    </w:p>
    <w:p>
      <w:pPr>
        <w:pStyle w:val="FirstParagraph"/>
      </w:pPr>
      <w:r>
        <w:t xml:space="preserve">To sustain growth, we propose three initiatives centered on our Milan Project Managers:</w:t>
      </w:r>
    </w:p>
    <w:p>
      <w:pPr>
        <w:numPr>
          <w:ilvl w:val="0"/>
          <w:numId w:val="1003"/>
        </w:numPr>
        <w:pStyle w:val="Compact"/>
      </w:pPr>
      <w:r>
        <w:rPr>
          <w:bCs/>
          <w:b/>
        </w:rPr>
        <w:t xml:space="preserve">Localized PM Training Hub:</w:t>
      </w:r>
      <w:r>
        <w:t xml:space="preserve"> </w:t>
      </w:r>
      <w:r>
        <w:t xml:space="preserve">Establishing a dedicated training center at our Milan office focused on Italian market nuances—scheduled for Q1 2024.</w:t>
      </w:r>
    </w:p>
    <w:p>
      <w:pPr>
        <w:numPr>
          <w:ilvl w:val="0"/>
          <w:numId w:val="1003"/>
        </w:numPr>
        <w:pStyle w:val="Compact"/>
      </w:pPr>
      <w:r>
        <w:rPr>
          <w:bCs/>
          <w:b/>
        </w:rPr>
        <w:t xml:space="preserve">Premium Client Advisory Councils:</w:t>
      </w:r>
      <w:r>
        <w:t xml:space="preserve"> </w:t>
      </w:r>
      <w:r>
        <w:t xml:space="preserve">Having Milan Project Managers lead quarterly strategy sessions with top clients (e.g., luxury conglomerates), embedding PMs as trusted advisors, not just vendors.</w:t>
      </w:r>
    </w:p>
    <w:p>
      <w:pPr>
        <w:numPr>
          <w:ilvl w:val="0"/>
          <w:numId w:val="1003"/>
        </w:numPr>
        <w:pStyle w:val="Compact"/>
      </w:pPr>
      <w:r>
        <w:rPr>
          <w:bCs/>
          <w:b/>
        </w:rPr>
        <w:t xml:space="preserve">Technology Integration:</w:t>
      </w:r>
      <w:r>
        <w:t xml:space="preserve"> </w:t>
      </w:r>
      <w:r>
        <w:t xml:space="preserve">Deploying a Milan-specific CRM module tracking Italian regulatory checkpoints (e.g., tax codes for Lombardy contracts) to accelerate project kick-offs by 35%.</w:t>
      </w:r>
    </w:p>
    <w:bookmarkEnd w:id="26"/>
    <w:bookmarkStart w:id="27" w:name="conclusion"/>
    <w:p>
      <w:pPr>
        <w:pStyle w:val="Heading2"/>
      </w:pPr>
      <w:r>
        <w:t xml:space="preserve">Conclusion</w:t>
      </w:r>
    </w:p>
    <w:p>
      <w:pPr>
        <w:pStyle w:val="FirstParagraph"/>
      </w:pPr>
      <w:r>
        <w:t xml:space="preserve">The Q3 sales performance in Italy Milan is a testament to the strategic value of our Project Manager role within this critical market. Our Milan-based Project Managers have consistently translated deep local expertise into measurable revenue growth, proving that in a sophisticated market like Italy’s, sales success hinges on cultural intelligence and project mastery working as one. The 18.7% YoY growth is not merely a number—it is the result of Project Managers who understand that in Milan, trust is built over espresso at La Caffè dei Mille, not through email chains. As we expand our footprint across Italy, the model proven in Milan will serve as the blueprint for all regional sales teams. Investing in Project Manager excellence isn’t optional; it’s the engine of our Italy strategy.</w:t>
      </w:r>
    </w:p>
    <w:p>
      <w:pPr>
        <w:pStyle w:val="BodyText"/>
      </w:pPr>
      <w:r>
        <w:rPr>
          <w:bCs/>
          <w:b/>
        </w:rPr>
        <w:t xml:space="preserve">Prepared by:</w:t>
      </w:r>
      <w:r>
        <w:t xml:space="preserve"> </w:t>
      </w:r>
      <w:r>
        <w:t xml:space="preserve">Global Sales Operations Team, Milan Office</w:t>
      </w:r>
      <w:r>
        <w:br/>
      </w:r>
      <w:r>
        <w:rPr>
          <w:bCs/>
          <w:b/>
        </w:rPr>
        <w:t xml:space="preserve">Contact:</w:t>
      </w:r>
      <w:r>
        <w:t xml:space="preserve"> </w:t>
      </w:r>
      <w:r>
        <w:t xml:space="preserve">sales.milan@company.com | +39 02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Project Manager Performance in Italy Milan</dc:title>
  <dc:creator/>
  <dc:language>en</dc:language>
  <cp:keywords/>
  <dcterms:created xsi:type="dcterms:W3CDTF">2025-12-13T19:38:39Z</dcterms:created>
  <dcterms:modified xsi:type="dcterms:W3CDTF">2025-12-13T19:38:39Z</dcterms:modified>
</cp:coreProperties>
</file>

<file path=docProps/custom.xml><?xml version="1.0" encoding="utf-8"?>
<Properties xmlns="http://schemas.openxmlformats.org/officeDocument/2006/custom-properties" xmlns:vt="http://schemas.openxmlformats.org/officeDocument/2006/docPropsVTypes"/>
</file>