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Italy</w:t>
      </w:r>
      <w:r>
        <w:t xml:space="preserve"> </w:t>
      </w:r>
      <w:r>
        <w:t xml:space="preserve">Rome</w:t>
      </w:r>
    </w:p>
    <w:bookmarkStart w:id="27" w:name="Xf10c007c379e542746042da1d6c958ee589df03"/>
    <w:p>
      <w:pPr>
        <w:pStyle w:val="Heading1"/>
      </w:pPr>
      <w:r>
        <w:t xml:space="preserve">Sales Report: Strategic Project Management Excellence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EMEA Sales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Project Management function within the Italy Rome market, demonstrating how strategic oversight directly impacts revenue growth and client retention. In Q3, the Rome-based Project Manager team achieved a 18% year-over-year increase in sales conversion rates through enhanced cross-functional coordination and localized market expertise. This report underscores why investing in specialized Project Managers for Italy Rome isn't merely operational—it's the cornerstone of sustainable sales success in one of Europe's most dynamic commercial hubs.</w:t>
      </w:r>
    </w:p>
    <w:bookmarkEnd w:id="20"/>
    <w:bookmarkStart w:id="21" w:name="X1887fe340e9e4c1f5dc6af232ae86564006dac0"/>
    <w:p>
      <w:pPr>
        <w:pStyle w:val="Heading2"/>
      </w:pPr>
      <w:r>
        <w:t xml:space="preserve">II. Market Context: Italy Rome Sales Landscape</w:t>
      </w:r>
    </w:p>
    <w:p>
      <w:pPr>
        <w:pStyle w:val="FirstParagraph"/>
      </w:pPr>
      <w:r>
        <w:t xml:space="preserve">Rome represents a critical revenue engine for our EMEA operations, contributing 14% of total regional sales with a compound annual growth rate (CAGR) of 12.7%. However, the market presents unique challenges: complex procurement cycles (averaging 8.3 months), stringent compliance requirements under Italian Law No. 196/2003 (GDPR equivalent), and intense competition from both local firms and multinational competitors in sectors like hospitality tech, infrastructure development, and sustainable construction.</w:t>
      </w:r>
    </w:p>
    <w:p>
      <w:pPr>
        <w:pStyle w:val="BodyText"/>
      </w:pPr>
      <w:r>
        <w:t xml:space="preserve">Our Q3 sales data reveals a pivotal insight: projects managed by dedicated Project Managers with deep Rome market knowledge achieved 37% higher client satisfaction scores (as measured by NPS) compared to those handled by generalist teams. This directly correlates with a 22% reduction in project scope creep—a critical factor in Italy's high-cost business environment where budget overruns trigger contract cancellations.</w:t>
      </w:r>
    </w:p>
    <w:bookmarkEnd w:id="21"/>
    <w:bookmarkStart w:id="22" w:name="X83e7c2e1b237be30e109686786ba36632d0dacf"/>
    <w:p>
      <w:pPr>
        <w:pStyle w:val="Heading2"/>
      </w:pPr>
      <w:r>
        <w:t xml:space="preserve">III. Project Manager Performance Metrics: Rome-Specific Impact</w:t>
      </w:r>
    </w:p>
    <w:p>
      <w:pPr>
        <w:pStyle w:val="FirstParagraph"/>
      </w:pPr>
      <w:r>
        <w:t xml:space="preserve">The Rome-based Project Manager team (comprising 7 specialists) drove exceptional results through hyper-localized execution. Key metrics include:</w:t>
      </w:r>
    </w:p>
    <w:p>
      <w:pPr>
        <w:numPr>
          <w:ilvl w:val="0"/>
          <w:numId w:val="1001"/>
        </w:numPr>
        <w:pStyle w:val="Compact"/>
      </w:pPr>
      <w:r>
        <w:rPr>
          <w:bCs/>
          <w:b/>
        </w:rPr>
        <w:t xml:space="preserve">Sales Cycle Acceleration:</w:t>
      </w:r>
      <w:r>
        <w:t xml:space="preserve"> </w:t>
      </w:r>
      <w:r>
        <w:t xml:space="preserve">Reduced average sales cycle from 112 to 87 days by implementing Rome-specific risk mitigation protocols for municipal permits and cultural negotiation tactics.</w:t>
      </w:r>
    </w:p>
    <w:p>
      <w:pPr>
        <w:numPr>
          <w:ilvl w:val="0"/>
          <w:numId w:val="1001"/>
        </w:numPr>
        <w:pStyle w:val="Compact"/>
      </w:pPr>
      <w:r>
        <w:rPr>
          <w:bCs/>
          <w:b/>
        </w:rPr>
        <w:t xml:space="preserve">Client Retention:</w:t>
      </w:r>
      <w:r>
        <w:t xml:space="preserve"> </w:t>
      </w:r>
      <w:r>
        <w:t xml:space="preserve">Achieved 94% renewal rate among Fortune 500 clients (vs. industry avg. of 82%) through proactive relationship management aligned with Italian business etiquette—particularly during the traditional summer "ferie" period when competitors experience high attrition.</w:t>
      </w:r>
    </w:p>
    <w:p>
      <w:pPr>
        <w:numPr>
          <w:ilvl w:val="0"/>
          <w:numId w:val="1001"/>
        </w:numPr>
        <w:pStyle w:val="Compact"/>
      </w:pPr>
      <w:r>
        <w:rPr>
          <w:bCs/>
          <w:b/>
        </w:rPr>
        <w:t xml:space="preserve">Revenue Growth:</w:t>
      </w:r>
      <w:r>
        <w:t xml:space="preserve"> </w:t>
      </w:r>
      <w:r>
        <w:t xml:space="preserve">Generated €1.8M in new sales directly attributable to Project Managers' ability to translate client needs into compliant solutions (e.g., adapting our cloud platform for Italian VAT requirements in 2023).</w:t>
      </w:r>
    </w:p>
    <w:p>
      <w:pPr>
        <w:numPr>
          <w:ilvl w:val="0"/>
          <w:numId w:val="1001"/>
        </w:numPr>
        <w:pStyle w:val="Compact"/>
      </w:pPr>
      <w:r>
        <w:rPr>
          <w:bCs/>
          <w:b/>
        </w:rPr>
        <w:t xml:space="preserve">Cross-Sell Success:</w:t>
      </w:r>
      <w:r>
        <w:t xml:space="preserve"> </w:t>
      </w:r>
      <w:r>
        <w:t xml:space="preserve">Increased average deal value by 31% via strategic bundling of services—evidenced by a Rome-based hotel chain adopting our IoT energy management suite alongside core CRM solutions.</w:t>
      </w:r>
    </w:p>
    <w:bookmarkEnd w:id="22"/>
    <w:bookmarkStart w:id="23" w:name="X62139c7a2abd196fd4c24947cdcb236b4ef102d"/>
    <w:p>
      <w:pPr>
        <w:pStyle w:val="Heading2"/>
      </w:pPr>
      <w:r>
        <w:t xml:space="preserve">IV. Critical Success Factors: Why Rome Demands Specialized Project Management</w:t>
      </w:r>
    </w:p>
    <w:p>
      <w:pPr>
        <w:pStyle w:val="FirstParagraph"/>
      </w:pPr>
      <w:r>
        <w:t xml:space="preserve">The Italy Rome market operates on distinct commercial rhythms that demand more than standard project oversight. Our analysis identifies three non-negotiable requirements for the Project Manager role:</w:t>
      </w:r>
    </w:p>
    <w:p>
      <w:pPr>
        <w:numPr>
          <w:ilvl w:val="0"/>
          <w:numId w:val="1002"/>
        </w:numPr>
        <w:pStyle w:val="Compact"/>
      </w:pPr>
      <w:r>
        <w:rPr>
          <w:bCs/>
          <w:b/>
        </w:rPr>
        <w:t xml:space="preserve">Cultural Fluency:</w:t>
      </w:r>
      <w:r>
        <w:t xml:space="preserve"> </w:t>
      </w:r>
      <w:r>
        <w:t xml:space="preserve">Understanding Rome's "sistema" (bureaucratic ecosystem) is paramount. For example, our Project Manager successfully navigated a 6-month delay in a Colosseum renovation project by securing early approvals through relationships with the Soprintendenza Archeologica di Roma—something generic project teams couldn't replicate.</w:t>
      </w:r>
    </w:p>
    <w:p>
      <w:pPr>
        <w:numPr>
          <w:ilvl w:val="0"/>
          <w:numId w:val="1002"/>
        </w:numPr>
        <w:pStyle w:val="Compact"/>
      </w:pPr>
      <w:r>
        <w:rPr>
          <w:bCs/>
          <w:b/>
        </w:rPr>
        <w:t xml:space="preserve">Regulatory Precision:</w:t>
      </w:r>
      <w:r>
        <w:t xml:space="preserve"> </w:t>
      </w:r>
      <w:r>
        <w:t xml:space="preserve">Italy's legal framework requires meticulous attention to detail. A Project Manager's intervention in a contract clause regarding data localization (per Italian Data Protection Authority requirements) prevented €450K in potential fines during Q3.</w:t>
      </w:r>
    </w:p>
    <w:p>
      <w:pPr>
        <w:numPr>
          <w:ilvl w:val="0"/>
          <w:numId w:val="1002"/>
        </w:numPr>
        <w:pStyle w:val="Compact"/>
      </w:pPr>
      <w:r>
        <w:rPr>
          <w:bCs/>
          <w:b/>
        </w:rPr>
        <w:t xml:space="preserve">Local Network Leverage:</w:t>
      </w:r>
      <w:r>
        <w:t xml:space="preserve"> </w:t>
      </w:r>
      <w:r>
        <w:t xml:space="preserve">Our Rome Project Manager maintained partnerships with 17 key industry associations (including Confcommercio and Confindustria), enabling 3x more qualified leads than national sales teams. This network directly sourced the €750K telecom infrastructure deal with Enel S.p.A.</w:t>
      </w:r>
    </w:p>
    <w:bookmarkEnd w:id="23"/>
    <w:bookmarkStart w:id="24" w:name="Xa76184d1b0539463230e339491303758c8e541c"/>
    <w:p>
      <w:pPr>
        <w:pStyle w:val="Heading2"/>
      </w:pPr>
      <w:r>
        <w:t xml:space="preserve">V. Competitive Analysis: The Rome Advantage</w:t>
      </w:r>
    </w:p>
    <w:p>
      <w:pPr>
        <w:pStyle w:val="FirstParagraph"/>
      </w:pPr>
      <w:r>
        <w:t xml:space="preserve">While competitors like SAP and Siemens rely on centralized project management, our Rome-based approach delivers a measurable edge:</w:t>
      </w:r>
    </w:p>
    <w:p>
      <w:pPr>
        <w:pStyle w:val="BodyText"/>
      </w:pPr>
      <w:r>
        <w:t xml:space="preserve">Competitor Strategy</w:t>
      </w:r>
    </w:p>
    <w:p>
      <w:pPr>
        <w:pStyle w:val="BodyText"/>
      </w:pPr>
      <w:r>
        <w:t xml:space="preserve">Rome Project Manager Advantage</w:t>
      </w:r>
    </w:p>
    <w:p>
      <w:pPr>
        <w:pStyle w:val="BodyText"/>
      </w:pPr>
      <w:r>
        <w:t xml:space="preserve">Impact on Sales Velocity</w:t>
      </w:r>
    </w:p>
    <w:p>
      <w:pPr>
        <w:pStyle w:val="BodyText"/>
      </w:pPr>
      <w:r>
        <w:t xml:space="preserve">Centralized EU Project Office (Dublin)</w:t>
      </w:r>
    </w:p>
    <w:p>
      <w:pPr>
        <w:pStyle w:val="BodyText"/>
      </w:pPr>
      <w:r>
        <w:t xml:space="preserve">Real-time Rome market intelligence via local team</w:t>
      </w:r>
    </w:p>
    <w:p>
      <w:pPr>
        <w:pStyle w:val="BodyText"/>
      </w:pPr>
      <w:r>
        <w:t xml:space="preserve">+28% faster quote turnaround</w:t>
      </w:r>
    </w:p>
    <w:p>
      <w:pPr>
        <w:pStyle w:val="BodyText"/>
      </w:pPr>
      <w:r>
        <w:t xml:space="preserve">Standardized Global Processes</w:t>
      </w:r>
    </w:p>
    <w:p>
      <w:pPr>
        <w:pStyle w:val="BodyText"/>
      </w:pPr>
      <w:r>
        <w:t xml:space="preserve">Culturally adapted workflows (e.g., scheduling meetings at 10:30 AM for Italian "pranzo" conventions)</w:t>
      </w:r>
    </w:p>
    <w:p>
      <w:pPr>
        <w:pStyle w:val="BodyText"/>
      </w:pPr>
      <w:r>
        <w:t xml:space="preserve">+34% client engagement rates</w:t>
      </w:r>
    </w:p>
    <w:p>
      <w:pPr>
        <w:pStyle w:val="BodyText"/>
      </w:pPr>
      <w:r>
        <w:t xml:space="preserve">Reactive Problem Solving</w:t>
      </w:r>
    </w:p>
    <w:p>
      <w:pPr>
        <w:pStyle w:val="BodyText"/>
      </w:pPr>
      <w:r>
        <w:t xml:space="preserve">Proactive risk anticipation (e.g., seasonal weather impact on construction projects)</w:t>
      </w:r>
    </w:p>
    <w:p>
      <w:pPr>
        <w:pStyle w:val="BodyText"/>
      </w:pPr>
      <w:r>
        <w:t xml:space="preserve">+19% on-time delivery rate</w:t>
      </w:r>
    </w:p>
    <w:bookmarkEnd w:id="24"/>
    <w:bookmarkStart w:id="25" w:name="X08cb3e01df55b5fa9d4f15d21cc9782747070ac"/>
    <w:p>
      <w:pPr>
        <w:pStyle w:val="Heading2"/>
      </w:pPr>
      <w:r>
        <w:t xml:space="preserve">VI. Strategic Recommendations for Project Manager Expansion in Italy Rome</w:t>
      </w:r>
    </w:p>
    <w:p>
      <w:pPr>
        <w:pStyle w:val="FirstParagraph"/>
      </w:pPr>
      <w:r>
        <w:t xml:space="preserve">To capitalize on Q3's momentum, we recommend:</w:t>
      </w:r>
    </w:p>
    <w:p>
      <w:pPr>
        <w:numPr>
          <w:ilvl w:val="0"/>
          <w:numId w:val="1003"/>
        </w:numPr>
        <w:pStyle w:val="Compact"/>
      </w:pPr>
      <w:r>
        <w:rPr>
          <w:bCs/>
          <w:b/>
        </w:rPr>
        <w:t xml:space="preserve">Scale Rome-Specific Talent:</w:t>
      </w:r>
      <w:r>
        <w:t xml:space="preserve"> </w:t>
      </w:r>
      <w:r>
        <w:t xml:space="preserve">Hire 3 additional Project Managers with dual expertise in Italian business culture and our SaaS solutions by Q1 2024. This will support projected 25% market growth in Rome's digital transformation sector.</w:t>
      </w:r>
    </w:p>
    <w:p>
      <w:pPr>
        <w:numPr>
          <w:ilvl w:val="0"/>
          <w:numId w:val="1003"/>
        </w:numPr>
        <w:pStyle w:val="Compact"/>
      </w:pPr>
      <w:r>
        <w:rPr>
          <w:bCs/>
          <w:b/>
        </w:rPr>
        <w:t xml:space="preserve">Develop "Rome Playbook":</w:t>
      </w:r>
      <w:r>
        <w:t xml:space="preserve"> </w:t>
      </w:r>
      <w:r>
        <w:t xml:space="preserve">Codify local best practices (e.g., navigating Comune di Roma procurement) into a mandatory training module for all project managers serving Italy, ensuring scalable excellence beyond Rome.</w:t>
      </w:r>
    </w:p>
    <w:p>
      <w:pPr>
        <w:numPr>
          <w:ilvl w:val="0"/>
          <w:numId w:val="1003"/>
        </w:numPr>
        <w:pStyle w:val="Compact"/>
      </w:pPr>
      <w:r>
        <w:rPr>
          <w:bCs/>
          <w:b/>
        </w:rPr>
        <w:t xml:space="preserve">Integrate with Sales Tech Stack:</w:t>
      </w:r>
      <w:r>
        <w:t xml:space="preserve"> </w:t>
      </w:r>
      <w:r>
        <w:t xml:space="preserve">Embed Project Manager insights into our CRM to flag Rome-specific risks during lead qualification (e.g., identifying clients needing GDPR-compliant data centers).</w:t>
      </w:r>
    </w:p>
    <w:p>
      <w:pPr>
        <w:numPr>
          <w:ilvl w:val="0"/>
          <w:numId w:val="1003"/>
        </w:numPr>
        <w:pStyle w:val="Compact"/>
      </w:pPr>
      <w:r>
        <w:rPr>
          <w:bCs/>
          <w:b/>
        </w:rPr>
        <w:t xml:space="preserve">Measure ROI Rigorously:</w:t>
      </w:r>
      <w:r>
        <w:t xml:space="preserve"> </w:t>
      </w:r>
      <w:r>
        <w:t xml:space="preserve">Track "Project Manager Impact Index" using metrics: Client Retention Rate, Local Market Share Growth, and Compliance Risk Score—directly linking the role to revenue outcomes.</w:t>
      </w:r>
    </w:p>
    <w:bookmarkEnd w:id="25"/>
    <w:bookmarkStart w:id="26" w:name="X59a9fe48fecdc7db7458d2b942cb58c0e1e8d2f"/>
    <w:p>
      <w:pPr>
        <w:pStyle w:val="Heading2"/>
      </w:pPr>
      <w:r>
        <w:t xml:space="preserve">VII. Conclusion: The Project Manager as Rome's Sales Catalyst</w:t>
      </w:r>
    </w:p>
    <w:p>
      <w:pPr>
        <w:pStyle w:val="FirstParagraph"/>
      </w:pPr>
      <w:r>
        <w:t xml:space="preserve">This report conclusively demonstrates that in the Italy Rome market, a skilled Project Manager isn't an operational cost center but a high-velocity sales driver. The 18% revenue growth from their initiatives proves that investing in localized project leadership directly translates to market share expansion in one of Europe's most competitive economies. As we enter Q4, we must treat the Project Manager role as central to our Rome strategy—not an add-on—because every €1 invested in specialized project management yields €4.20 in attributable sales growth (based on Q3 data). In a city where relationships are currency and compliance is non-negotiable, the Project Manager is our indispensable bridge between global capabilities and Roman commercial reality. We urge immediate action to institutionalize this model across all Italy operations.</w:t>
      </w:r>
    </w:p>
    <w:p>
      <w:pPr>
        <w:pStyle w:val="BodyText"/>
      </w:pPr>
      <w:r>
        <w:rPr>
          <w:bCs/>
          <w:b/>
        </w:rPr>
        <w:t xml:space="preserve">Prepared By:</w:t>
      </w:r>
      <w:r>
        <w:t xml:space="preserve"> </w:t>
      </w:r>
      <w:r>
        <w:t xml:space="preserve">EMEA Sales Strategy Team</w:t>
      </w:r>
      <w:r>
        <w:br/>
      </w:r>
      <w:r>
        <w:rPr>
          <w:bCs/>
          <w:b/>
        </w:rPr>
        <w:t xml:space="preserve">Contact:</w:t>
      </w:r>
      <w:r>
        <w:t xml:space="preserve"> </w:t>
      </w:r>
      <w:r>
        <w:t xml:space="preserve">sales.strategy@company.com</w:t>
      </w:r>
      <w:r>
        <w:br/>
      </w:r>
      <w:r>
        <w:rPr>
          <w:bCs/>
          <w:b/>
        </w:rPr>
        <w:t xml:space="preserve">Confidentiality:</w:t>
      </w:r>
      <w:r>
        <w:t xml:space="preserve"> </w:t>
      </w:r>
      <w:r>
        <w:t xml:space="preserve">This report contains proprietary sales intelligence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Italy Rome</dc:title>
  <dc:creator/>
  <dc:language>en</dc:language>
  <cp:keywords/>
  <dcterms:created xsi:type="dcterms:W3CDTF">2026-07-23T01:01:05Z</dcterms:created>
  <dcterms:modified xsi:type="dcterms:W3CDTF">2026-07-23T01:01:05Z</dcterms:modified>
</cp:coreProperties>
</file>

<file path=docProps/custom.xml><?xml version="1.0" encoding="utf-8"?>
<Properties xmlns="http://schemas.openxmlformats.org/officeDocument/2006/custom-properties" xmlns:vt="http://schemas.openxmlformats.org/officeDocument/2006/docPropsVTypes"/>
</file>