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27" w:name="Xe7197c6a1c693110648fe216414744cee06a073"/>
    <w:p>
      <w:pPr>
        <w:pStyle w:val="Heading1"/>
      </w:pPr>
      <w:r>
        <w:t xml:space="preserve">Sales Report: Strategic Project Management Excellence in Japan Kyoto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Manager within the Japan Kyoto territory, covering Q3 2023 operations. The report demonstrates how strategic project management has directly driven sales growth, client satisfaction, and market penetration in one of Japan's most culturally significant business hubs. With Kyoto serving as a pivotal gateway for international ventures into Japan's premium market segment, this Sales Report underscores the critical role of the Project Manager in navigating local nuances while achieving exceptional commercial results.</w:t>
      </w:r>
    </w:p>
    <w:bookmarkEnd w:id="20"/>
    <w:bookmarkStart w:id="21" w:name="Xc83dfaa618ecf486a59f48a668b33d8435677b8"/>
    <w:p>
      <w:pPr>
        <w:pStyle w:val="Heading2"/>
      </w:pPr>
      <w:r>
        <w:t xml:space="preserve">Key Sales Metrics: Kyoto Territory Performance</w:t>
      </w:r>
    </w:p>
    <w:p>
      <w:pPr>
        <w:pStyle w:val="FirstParagraph"/>
      </w:pPr>
      <w:r>
        <w:t xml:space="preserve">Our Project Manager executed 14 major client initiatives across Kyoto's technology, hospitality, and sustainable manufacturing sectors during Q3. These projects generated ¥187.5M in direct sales revenue (a 27% YoY increase) and secured 9 new enterprise clients – including three Kyoto-based cultural heritage restoration firms seeking digital transformation solutions. The Project Manager achieved a remarkable 94% client retention rate, significantly exceeding the Japan-wide average of 82%. Notable metrics include:</w:t>
      </w:r>
    </w:p>
    <w:p>
      <w:pPr>
        <w:numPr>
          <w:ilvl w:val="0"/>
          <w:numId w:val="1001"/>
        </w:numPr>
        <w:pStyle w:val="Compact"/>
      </w:pPr>
      <w:r>
        <w:rPr>
          <w:bCs/>
          <w:b/>
        </w:rPr>
        <w:t xml:space="preserve">Sales Growth in Kyoto:</w:t>
      </w:r>
      <w:r>
        <w:t xml:space="preserve"> </w:t>
      </w:r>
      <w:r>
        <w:t xml:space="preserve">¥187.5M (Q3) vs. ¥147.6M (Q3 2022)</w:t>
      </w:r>
    </w:p>
    <w:p>
      <w:pPr>
        <w:numPr>
          <w:ilvl w:val="0"/>
          <w:numId w:val="1001"/>
        </w:numPr>
        <w:pStyle w:val="Compact"/>
      </w:pPr>
      <w:r>
        <w:rPr>
          <w:bCs/>
          <w:b/>
        </w:rPr>
        <w:t xml:space="preserve">New Client Acquisition:</w:t>
      </w:r>
      <w:r>
        <w:t xml:space="preserve"> </w:t>
      </w:r>
      <w:r>
        <w:t xml:space="preserve">9 enterprise accounts, including 3 from Kyoto's "Sakai District" innovation cluster</w:t>
      </w:r>
    </w:p>
    <w:p>
      <w:pPr>
        <w:numPr>
          <w:ilvl w:val="0"/>
          <w:numId w:val="1001"/>
        </w:numPr>
        <w:pStyle w:val="Compact"/>
      </w:pPr>
      <w:r>
        <w:rPr>
          <w:bCs/>
          <w:b/>
        </w:rPr>
        <w:t xml:space="preserve">Project Delivery Rate:</w:t>
      </w:r>
      <w:r>
        <w:t xml:space="preserve"> </w:t>
      </w:r>
      <w:r>
        <w:t xml:space="preserve">100% on-time completion for all Kyoto projects</w:t>
      </w:r>
    </w:p>
    <w:p>
      <w:pPr>
        <w:numPr>
          <w:ilvl w:val="0"/>
          <w:numId w:val="1001"/>
        </w:numPr>
        <w:pStyle w:val="Compact"/>
      </w:pPr>
      <w:r>
        <w:rPr>
          <w:bCs/>
          <w:b/>
        </w:rPr>
        <w:t xml:space="preserve">Client Satisfaction Score (NPS):</w:t>
      </w:r>
      <w:r>
        <w:t xml:space="preserve"> </w:t>
      </w:r>
      <w:r>
        <w:t xml:space="preserve">87 (vs. Japan average of 72)</w:t>
      </w:r>
    </w:p>
    <w:bookmarkEnd w:id="21"/>
    <w:bookmarkStart w:id="22" w:name="X1a5d41afc85d73e93e5303fef0465ca71c4d2f7"/>
    <w:p>
      <w:pPr>
        <w:pStyle w:val="Heading2"/>
      </w:pPr>
      <w:r>
        <w:t xml:space="preserve">The Project Manager: Catalyst for Kyoto Market Success</w:t>
      </w:r>
    </w:p>
    <w:p>
      <w:pPr>
        <w:pStyle w:val="FirstParagraph"/>
      </w:pPr>
      <w:r>
        <w:t xml:space="preserve">The success of this Sales Report hinges on the strategic implementation by our Kyoto-based Project Manager, who uniquely blends global project management methodologies with deep cultural intelligence. This role transcends traditional execution – it is a sales acceleration engine. Key contributions include:</w:t>
      </w:r>
    </w:p>
    <w:p>
      <w:pPr>
        <w:numPr>
          <w:ilvl w:val="0"/>
          <w:numId w:val="1002"/>
        </w:numPr>
        <w:pStyle w:val="Compact"/>
      </w:pPr>
      <w:r>
        <w:rPr>
          <w:bCs/>
          <w:b/>
        </w:rPr>
        <w:t xml:space="preserve">Cultural Integration Expertise:</w:t>
      </w:r>
      <w:r>
        <w:t xml:space="preserve"> </w:t>
      </w:r>
      <w:r>
        <w:t xml:space="preserve">The Project Manager leveraged Kyoto's business etiquette norms (e.g., precise timing, relationship-building rituals) to secure 3 high-value contracts previously deemed inaccessible to foreign firms.</w:t>
      </w:r>
    </w:p>
    <w:p>
      <w:pPr>
        <w:numPr>
          <w:ilvl w:val="0"/>
          <w:numId w:val="1002"/>
        </w:numPr>
        <w:pStyle w:val="Compact"/>
      </w:pPr>
      <w:r>
        <w:rPr>
          <w:bCs/>
          <w:b/>
        </w:rPr>
        <w:t xml:space="preserve">Sales Pipeline Development:</w:t>
      </w:r>
      <w:r>
        <w:t xml:space="preserve"> </w:t>
      </w:r>
      <w:r>
        <w:t xml:space="preserve">Proactively identified Kyoto's emerging "Eco-Cultural Tourism" sector as a growth vertical, developing tailored solutions that generated ¥52M in new sales.</w:t>
      </w:r>
    </w:p>
    <w:p>
      <w:pPr>
        <w:numPr>
          <w:ilvl w:val="0"/>
          <w:numId w:val="1002"/>
        </w:numPr>
        <w:pStyle w:val="Compact"/>
      </w:pPr>
      <w:r>
        <w:rPr>
          <w:bCs/>
          <w:b/>
        </w:rPr>
        <w:t xml:space="preserve">Stakeholder Alignment:</w:t>
      </w:r>
      <w:r>
        <w:t xml:space="preserve"> </w:t>
      </w:r>
      <w:r>
        <w:t xml:space="preserve">Coordinated seamlessly between Tokyo headquarters and Kyoto client teams during the "Kyoto International Heritage Tech Summit," converting 46% of leads into signed contracts.</w:t>
      </w:r>
    </w:p>
    <w:bookmarkEnd w:id="22"/>
    <w:bookmarkStart w:id="23" w:name="X81018e1bcc8838795c7ad13a02bf7e234d97c24"/>
    <w:p>
      <w:pPr>
        <w:pStyle w:val="Heading2"/>
      </w:pPr>
      <w:r>
        <w:t xml:space="preserve">Japan Kyoto: Market-Specific Strategic Insights</w:t>
      </w:r>
    </w:p>
    <w:p>
      <w:pPr>
        <w:pStyle w:val="FirstParagraph"/>
      </w:pPr>
      <w:r>
        <w:t xml:space="preserve">Kyoto's unique business ecosystem demands specialized sales approaches, which our Project Manager mastered. Unlike Tokyo's fast-paced commercial environment, Kyoto prioritizes:</w:t>
      </w:r>
    </w:p>
    <w:p>
      <w:pPr>
        <w:numPr>
          <w:ilvl w:val="0"/>
          <w:numId w:val="1003"/>
        </w:numPr>
        <w:pStyle w:val="Compact"/>
      </w:pPr>
      <w:r>
        <w:rPr>
          <w:bCs/>
          <w:b/>
        </w:rPr>
        <w:t xml:space="preserve">Relationship Depth over Speed:</w:t>
      </w:r>
      <w:r>
        <w:t xml:space="preserve"> </w:t>
      </w:r>
      <w:r>
        <w:t xml:space="preserve">The Project Manager invested 35+ hours in pre-sales relationship building with key Kyoto clients, resulting in longer contract terms (avg. 24 months vs. Japan's 12-month average).</w:t>
      </w:r>
    </w:p>
    <w:p>
      <w:pPr>
        <w:numPr>
          <w:ilvl w:val="0"/>
          <w:numId w:val="1003"/>
        </w:numPr>
        <w:pStyle w:val="Compact"/>
      </w:pPr>
      <w:r>
        <w:rPr>
          <w:bCs/>
          <w:b/>
        </w:rPr>
        <w:t xml:space="preserve">Cultural Context Integration:</w:t>
      </w:r>
      <w:r>
        <w:t xml:space="preserve"> </w:t>
      </w:r>
      <w:r>
        <w:t xml:space="preserve">Solutions were customized to reflect Kyoto's "Ma" (negative space) philosophy – delivering streamlined, unobtrusive technology implementations that respected traditional business practices.</w:t>
      </w:r>
    </w:p>
    <w:p>
      <w:pPr>
        <w:numPr>
          <w:ilvl w:val="0"/>
          <w:numId w:val="1003"/>
        </w:numPr>
        <w:pStyle w:val="Compact"/>
      </w:pPr>
      <w:r>
        <w:rPr>
          <w:bCs/>
          <w:b/>
        </w:rPr>
        <w:t xml:space="preserve">Local Partnership Leverage:</w:t>
      </w:r>
      <w:r>
        <w:t xml:space="preserve"> </w:t>
      </w:r>
      <w:r>
        <w:t xml:space="preserve">Partnered with Kyoto-based firms like "Kyoto Business Association" for market entry, driving 40% of new client acquisition through trusted local networks.</w:t>
      </w:r>
    </w:p>
    <w:bookmarkEnd w:id="23"/>
    <w:bookmarkStart w:id="24" w:name="overcoming-kyoto-specific-challenges"/>
    <w:p>
      <w:pPr>
        <w:pStyle w:val="Heading2"/>
      </w:pPr>
      <w:r>
        <w:t xml:space="preserve">Overcoming Kyoto-Specific Challenges</w:t>
      </w:r>
    </w:p>
    <w:p>
      <w:pPr>
        <w:pStyle w:val="FirstParagraph"/>
      </w:pPr>
      <w:r>
        <w:t xml:space="preserve">The Project Manager navigated three critical Japan Kyoto challenges that typically impede sales success:</w:t>
      </w:r>
    </w:p>
    <w:p>
      <w:pPr>
        <w:numPr>
          <w:ilvl w:val="0"/>
          <w:numId w:val="1004"/>
        </w:numPr>
        <w:pStyle w:val="Compact"/>
      </w:pPr>
      <w:r>
        <w:rPr>
          <w:bCs/>
          <w:b/>
        </w:rPr>
        <w:t xml:space="preserve">Communication Nuance Barrier:</w:t>
      </w:r>
      <w:r>
        <w:t xml:space="preserve"> </w:t>
      </w:r>
      <w:r>
        <w:t xml:space="preserve">Implemented "Kyoto Communication Protocol" – using formal written summaries after verbal discussions (standard in Kyoto business culture) to prevent misunderstandings. This reduced project change requests by 62%.</w:t>
      </w:r>
    </w:p>
    <w:p>
      <w:pPr>
        <w:numPr>
          <w:ilvl w:val="0"/>
          <w:numId w:val="1004"/>
        </w:numPr>
        <w:pStyle w:val="Compact"/>
      </w:pPr>
      <w:r>
        <w:rPr>
          <w:bCs/>
          <w:b/>
        </w:rPr>
        <w:t xml:space="preserve">Regulatory Complexity:</w:t>
      </w:r>
      <w:r>
        <w:t xml:space="preserve"> </w:t>
      </w:r>
      <w:r>
        <w:t xml:space="preserve">Mastered Kyoto's local environmental compliance requirements for manufacturing clients, avoiding costly delays that typically impact 78% of foreign projects in the region.</w:t>
      </w:r>
    </w:p>
    <w:p>
      <w:pPr>
        <w:numPr>
          <w:ilvl w:val="0"/>
          <w:numId w:val="1004"/>
        </w:numPr>
        <w:pStyle w:val="Compact"/>
      </w:pPr>
      <w:r>
        <w:rPr>
          <w:bCs/>
          <w:b/>
        </w:rPr>
        <w:t xml:space="preserve">Cultural Resistance to New Models:</w:t>
      </w:r>
      <w:r>
        <w:t xml:space="preserve"> </w:t>
      </w:r>
      <w:r>
        <w:t xml:space="preserve">Piloted "Traditional-Modern Hybrid Solutions" (e.g., integrating AR with Kyoto's historic temple preservation practices), making innovation feel culturally respectful rather than disruptive.</w:t>
      </w:r>
    </w:p>
    <w:bookmarkEnd w:id="24"/>
    <w:bookmarkStart w:id="25" w:name="X43b35d1f60478f2e207b52bbfda5ed873011d07"/>
    <w:p>
      <w:pPr>
        <w:pStyle w:val="Heading2"/>
      </w:pPr>
      <w:r>
        <w:t xml:space="preserve">Future Sales Strategy: Japan Kyoto Expansion Roadmap</w:t>
      </w:r>
    </w:p>
    <w:p>
      <w:pPr>
        <w:pStyle w:val="FirstParagraph"/>
      </w:pPr>
      <w:r>
        <w:t xml:space="preserve">This Sales Report confirms the Project Manager's model as the blueprint for Japan market growth. Our proposed strategy includes:</w:t>
      </w:r>
    </w:p>
    <w:p>
      <w:pPr>
        <w:numPr>
          <w:ilvl w:val="0"/>
          <w:numId w:val="1005"/>
        </w:numPr>
        <w:pStyle w:val="Compact"/>
      </w:pPr>
      <w:r>
        <w:rPr>
          <w:bCs/>
          <w:b/>
        </w:rPr>
        <w:t xml:space="preserve">Scaling Kyoto's Model:</w:t>
      </w:r>
      <w:r>
        <w:t xml:space="preserve"> </w:t>
      </w:r>
      <w:r>
        <w:t xml:space="preserve">Deploying this Project Manager framework across Osaka and Fukuoka by Q1 2024, targeting ¥300M in new sales within 18 months.</w:t>
      </w:r>
    </w:p>
    <w:p>
      <w:pPr>
        <w:numPr>
          <w:ilvl w:val="0"/>
          <w:numId w:val="1005"/>
        </w:numPr>
        <w:pStyle w:val="Compact"/>
      </w:pPr>
      <w:r>
        <w:rPr>
          <w:bCs/>
          <w:b/>
        </w:rPr>
        <w:t xml:space="preserve">Kyoto Cultural Sales Academy:</w:t>
      </w:r>
      <w:r>
        <w:t xml:space="preserve"> </w:t>
      </w:r>
      <w:r>
        <w:t xml:space="preserve">Creating internal training for all Japan Project Managers on Kyoto-specific business etiquette – projected to boost sales conversion rates by 25%.</w:t>
      </w:r>
    </w:p>
    <w:bookmarkEnd w:id="25"/>
    <w:bookmarkStart w:id="26" w:name="X93014a002166e15ed2c2730495d972411b1a616"/>
    <w:p>
      <w:pPr>
        <w:pStyle w:val="Heading2"/>
      </w:pPr>
      <w:r>
        <w:t xml:space="preserve">Conclusion: The Project Manager as Strategic Sales Asset</w:t>
      </w:r>
    </w:p>
    <w:p>
      <w:pPr>
        <w:pStyle w:val="FirstParagraph"/>
      </w:pPr>
      <w:r>
        <w:t xml:space="preserve">This Japan Kyoto Sales Report unequivocally demonstrates that our Project Manager is not merely an operational role but the strategic cornerstone of our market success. In a territory where cultural intelligence directly translates to sales outcomes, this individual has achieved 3x the industry benchmark for client acquisition and retention. The Kyoto market – with its unique blend of tradition and innovation – demands exactly this caliber of Project Manager, who understands that selling in Japan isn't about transactions; it's about building enduring cultural partnerships.</w:t>
      </w:r>
    </w:p>
    <w:p>
      <w:pPr>
        <w:pStyle w:val="BodyText"/>
      </w:pPr>
      <w:r>
        <w:t xml:space="preserve">As we prepare for the 2024 Kyoto International Cultural Tech Expo, our Project Manager will lead a dedicated sales initiative. This Sales Report confirms that with such expertise embedded in our Japan operations, the Kyoto market will continue to be a high-margin growth engine. We recommend institutionalizing this Project Manager model across all Japan territories as the single most effective catalyst for sustainable revenue growth in culturally complex markets.</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Subject:</w:t>
      </w:r>
      <w:r>
        <w:t xml:space="preserve"> </w:t>
      </w:r>
      <w:r>
        <w:t xml:space="preserve">Project Manager Excellence Report – Japan Kyoto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Japan Kyoto</dc:title>
  <dc:creator/>
  <dc:language>en</dc:language>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