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Japan</w:t>
      </w:r>
      <w:r>
        <w:t xml:space="preserve"> </w:t>
      </w:r>
      <w:r>
        <w:t xml:space="preserve">Tokyo</w:t>
      </w:r>
      <w:r>
        <w:t xml:space="preserve"> </w:t>
      </w:r>
      <w:r>
        <w:t xml:space="preserve">Market</w:t>
      </w:r>
    </w:p>
    <w:bookmarkStart w:id="31" w:name="X6b84d9889bc78ce0e5610a797a4ec6368ce2232"/>
    <w:p>
      <w:pPr>
        <w:pStyle w:val="Heading1"/>
      </w:pPr>
      <w:r>
        <w:t xml:space="preserve">Comprehensive Sales Report: Project Manager Excellence Driving Growth in Japan Tokyo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Asia-Pacific Division |</w:t>
      </w:r>
      <w:r>
        <w:t xml:space="preserve"> </w:t>
      </w:r>
      <w:r>
        <w:rPr>
          <w:bCs/>
          <w:b/>
        </w:rPr>
        <w:t xml:space="preserve">Report Type:</w:t>
      </w:r>
      <w:r>
        <w:t xml:space="preserve"> </w:t>
      </w:r>
      <w:r>
        <w:t xml:space="preserve">Monthly Sales Performance Analysis</w:t>
      </w:r>
    </w:p>
    <w:bookmarkStart w:id="20" w:name="i.-executive-summary"/>
    <w:p>
      <w:pPr>
        <w:pStyle w:val="Heading2"/>
      </w:pPr>
      <w:r>
        <w:t xml:space="preserve">I. Executive Summary</w:t>
      </w:r>
    </w:p>
    <w:p>
      <w:pPr>
        <w:pStyle w:val="FirstParagraph"/>
      </w:pPr>
      <w:r>
        <w:t xml:space="preserve">This Sales Report provides an in-depth analysis of our project management efficacy and sales performance within the Japan Tokyo market. As the strategic epicenter for our Asian operations, Tokyo represents 38% of our total Japan revenue and a critical growth frontier for global expansion. The Project Manager team has demonstrated exceptional agility in navigating Tokyo's unique business landscape, directly contributing to a 22% YoY sales increase despite complex market dynamics. This document underscores how strategic project management execution has become the cornerstone of our sales success in Japan Tokyo.</w:t>
      </w:r>
    </w:p>
    <w:bookmarkEnd w:id="20"/>
    <w:bookmarkStart w:id="21" w:name="X58a212f0d85a90303e8e9448aea3180a2726aa4"/>
    <w:p>
      <w:pPr>
        <w:pStyle w:val="Heading2"/>
      </w:pPr>
      <w:r>
        <w:t xml:space="preserve">II. Market Context: Japan Tokyo Sales Landscape</w:t>
      </w:r>
    </w:p>
    <w:p>
      <w:pPr>
        <w:pStyle w:val="FirstParagraph"/>
      </w:pPr>
      <w:r>
        <w:t xml:space="preserve">Tokyo's business environment demands precision, cultural nuance, and meticulous relationship management. As the nation's commercial heartland, Tokyo accounts for 65% of all enterprise software deals in Japan. The current market exhibits heightened demand for AI-driven solutions (up 41% YoY), yet faces challenges including stringent data compliance requirements under Japan's APPI law and deeply ingrained hierarchical decision-making processes. In this context, the role of the Project Manager transcends traditional task coordination – it has become the critical sales enablement engine for Tokyo operations.</w:t>
      </w:r>
    </w:p>
    <w:bookmarkEnd w:id="21"/>
    <w:bookmarkStart w:id="25" w:name="X0270daddd913a993d70acc5b59fb3b2c4f8977d"/>
    <w:p>
      <w:pPr>
        <w:pStyle w:val="Heading2"/>
      </w:pPr>
      <w:r>
        <w:t xml:space="preserve">III. Project Manager Impact on Sales Performance</w:t>
      </w:r>
    </w:p>
    <w:p>
      <w:pPr>
        <w:pStyle w:val="FirstParagraph"/>
      </w:pPr>
      <w:r>
        <w:t xml:space="preserve">Our Tokyo-based Project Managers have directly influenced key sales metrics through three strategic pillars:</w:t>
      </w:r>
    </w:p>
    <w:bookmarkStart w:id="22" w:name="a.-deal-velocity-acceleration"/>
    <w:p>
      <w:pPr>
        <w:pStyle w:val="Heading3"/>
      </w:pPr>
      <w:r>
        <w:t xml:space="preserve">A. Deal Velocity Acceleration</w:t>
      </w:r>
    </w:p>
    <w:p>
      <w:pPr>
        <w:pStyle w:val="FirstParagraph"/>
      </w:pPr>
      <w:r>
        <w:t xml:space="preserve">Project Managers reduced average sales cycle from 112 to 89 days in Q3 2023 by implementing Japan-specific process mapping. For example, Project Manager Akari Tanaka streamlined compliance documentation for a major financial client (Mitsubishi UFJ Financial Group), reducing onboarding time by 37%. This accelerated deal velocity generated $4.8M in additional revenue versus Q2 projections.</w:t>
      </w:r>
    </w:p>
    <w:bookmarkEnd w:id="22"/>
    <w:bookmarkStart w:id="23" w:name="b.-client-retention-expansion"/>
    <w:p>
      <w:pPr>
        <w:pStyle w:val="Heading3"/>
      </w:pPr>
      <w:r>
        <w:t xml:space="preserve">B. Client Retention &amp; Expansion</w:t>
      </w:r>
    </w:p>
    <w:p>
      <w:pPr>
        <w:pStyle w:val="FirstParagraph"/>
      </w:pPr>
      <w:r>
        <w:t xml:space="preserve">With Tokyo's account renewal rate at 89% (vs. global average of 76%), Project Managers drive retention through cultural intelligence. Each manager maintains dedicated "relationship health" metrics including quarterly *nemawashi* (consensus-building) meetings with key stakeholders. The Project Manager-led expansion initiative for SoftBank Corporation increased contract value by 210% within six months, representing a $12.3M revenue uplift.</w:t>
      </w:r>
    </w:p>
    <w:bookmarkEnd w:id="23"/>
    <w:bookmarkStart w:id="24" w:name="c.-cross-selling-synergies"/>
    <w:p>
      <w:pPr>
        <w:pStyle w:val="Heading3"/>
      </w:pPr>
      <w:r>
        <w:t xml:space="preserve">C. Cross-Selling Synergies</w:t>
      </w:r>
    </w:p>
    <w:p>
      <w:pPr>
        <w:pStyle w:val="FirstParagraph"/>
      </w:pPr>
      <w:r>
        <w:t xml:space="preserve">Project Managers identified adjacent solution opportunities during implementation phases, achieving an 89% cross-sell rate in Tokyo versus 67% globally. For instance, after delivering a cybersecurity solution for Sony Corporation, Project Manager Kenji Sato identified cloud migration needs, resulting in a $2.1M add-on contract – the largest single deal in Tokyo history.</w:t>
      </w:r>
    </w:p>
    <w:bookmarkEnd w:id="24"/>
    <w:bookmarkEnd w:id="25"/>
    <w:bookmarkStart w:id="26" w:name="Xe7159f351baba413f2698b45bdc72d8c0c42ec1"/>
    <w:p>
      <w:pPr>
        <w:pStyle w:val="Heading2"/>
      </w:pPr>
      <w:r>
        <w:t xml:space="preserve">IV. Japan Tokyo Market Challenges Addressed by Project Managers</w:t>
      </w:r>
    </w:p>
    <w:p>
      <w:pPr>
        <w:pStyle w:val="FirstParagraph"/>
      </w:pPr>
      <w:r>
        <w:t xml:space="preserve">The unique challenges of operating in Japan Tokyo require specialized project management approaches:</w:t>
      </w:r>
    </w:p>
    <w:p>
      <w:pPr>
        <w:numPr>
          <w:ilvl w:val="0"/>
          <w:numId w:val="1001"/>
        </w:numPr>
        <w:pStyle w:val="Compact"/>
      </w:pPr>
      <w:r>
        <w:rPr>
          <w:bCs/>
          <w:b/>
        </w:rPr>
        <w:t xml:space="preserve">Cultural Nuance:</w:t>
      </w:r>
      <w:r>
        <w:t xml:space="preserve"> </w:t>
      </w:r>
      <w:r>
        <w:t xml:space="preserve">Project Managers undergo mandatory *shūkō* (deep immersion) training to navigate Japanese business etiquette, including appropriate bowing protocols and *honne/tatemae* communication frameworks. This reduced client misunderstandings by 63%.</w:t>
      </w:r>
    </w:p>
    <w:p>
      <w:pPr>
        <w:numPr>
          <w:ilvl w:val="0"/>
          <w:numId w:val="1001"/>
        </w:numPr>
        <w:pStyle w:val="Compact"/>
      </w:pPr>
      <w:r>
        <w:rPr>
          <w:bCs/>
          <w:b/>
        </w:rPr>
        <w:t xml:space="preserve">Regulatory Complexity:</w:t>
      </w:r>
      <w:r>
        <w:t xml:space="preserve"> </w:t>
      </w:r>
      <w:r>
        <w:t xml:space="preserve">Tokyo's strict data localization requirements necessitated Project Manager-led collaboration with local legal teams. The team achieved 100% compliance in all new contracts while avoiding $1.8M in potential penalties.</w:t>
      </w:r>
    </w:p>
    <w:bookmarkEnd w:id="26"/>
    <w:bookmarkStart w:id="27" w:name="X201536017723779de1a6cfc137dca26cd583b2c"/>
    <w:p>
      <w:pPr>
        <w:pStyle w:val="Heading2"/>
      </w:pPr>
      <w:r>
        <w:t xml:space="preserve">V. Sales Report: Quantitative Performance Metrics (Tokyo Only)</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Change</w:t>
      </w:r>
    </w:p>
    <w:p>
      <w:pPr>
        <w:pStyle w:val="BodyText"/>
      </w:pPr>
      <w:r>
        <w:t xml:space="preserve">Sales Revenue (JPY)</w:t>
      </w:r>
    </w:p>
    <w:p>
      <w:pPr>
        <w:pStyle w:val="BodyText"/>
      </w:pPr>
      <w:r>
        <w:t xml:space="preserve">¥1,845M</w:t>
      </w:r>
    </w:p>
    <w:p>
      <w:pPr>
        <w:pStyle w:val="BodyText"/>
      </w:pPr>
      <w:r>
        <w:t xml:space="preserve">¥1,509M</w:t>
      </w:r>
    </w:p>
    <w:p>
      <w:pPr>
        <w:pStyle w:val="BodyText"/>
      </w:pPr>
      <w:r>
        <w:t xml:space="preserve">+22.3%</w:t>
      </w:r>
    </w:p>
    <w:p>
      <w:pPr>
        <w:pStyle w:val="BodyText"/>
      </w:pPr>
      <w:r>
        <w:t xml:space="preserve">Deal Win Rate</w:t>
      </w:r>
    </w:p>
    <w:p>
      <w:pPr>
        <w:pStyle w:val="BodyText"/>
      </w:pPr>
      <w:r>
        <w:t xml:space="preserve">68%</w:t>
      </w:r>
    </w:p>
    <w:p>
      <w:pPr>
        <w:pStyle w:val="BodyText"/>
      </w:pPr>
      <w:r>
        <w:t xml:space="preserve">&lt;</w:t>
      </w:r>
    </w:p>
    <w:p>
      <w:pPr>
        <w:pStyle w:val="BodyText"/>
      </w:pPr>
      <w:r>
        <w:t xml:space="preserve">61%</w:t>
      </w:r>
    </w:p>
    <w:p>
      <w:pPr>
        <w:pStyle w:val="BodyText"/>
      </w:pPr>
      <w:r>
        <w:t xml:space="preserve">Project Manager-Driven Deals: +34% Win Rate vs. Non-PM Sales</w:t>
      </w:r>
    </w:p>
    <w:p>
      <w:pPr>
        <w:pStyle w:val="BodyText"/>
      </w:pPr>
      <w:r>
        <w:t xml:space="preserve">The data confirms that projects managed by Tokyo-based Project Managers consistently outperform non-managed initiatives across all key metrics, particularly in complex enterprise deals exceeding ¥50M.</w:t>
      </w:r>
    </w:p>
    <w:bookmarkEnd w:id="27"/>
    <w:bookmarkStart w:id="28" w:name="X6ef86515a040f07f8121586fde25e929612f4a2"/>
    <w:p>
      <w:pPr>
        <w:pStyle w:val="Heading2"/>
      </w:pPr>
      <w:r>
        <w:t xml:space="preserve">VI. Strategic Initiatives for Japan Tokyo Market Growth</w:t>
      </w:r>
    </w:p>
    <w:p>
      <w:pPr>
        <w:pStyle w:val="FirstParagraph"/>
      </w:pPr>
      <w:r>
        <w:t xml:space="preserve">To maintain momentum in Tokyo's competitive landscape, the following Project Manager-led initiatives are prioritized:</w:t>
      </w:r>
    </w:p>
    <w:p>
      <w:pPr>
        <w:numPr>
          <w:ilvl w:val="0"/>
          <w:numId w:val="1002"/>
        </w:numPr>
        <w:pStyle w:val="Compact"/>
      </w:pPr>
      <w:r>
        <w:rPr>
          <w:bCs/>
          <w:b/>
        </w:rPr>
        <w:t xml:space="preserve">Cultural Intelligence Network:</w:t>
      </w:r>
      <w:r>
        <w:t xml:space="preserve"> </w:t>
      </w:r>
      <w:r>
        <w:t xml:space="preserve">Launching a Tokyo-specific PM community to share best practices across 36 enterprise accounts, targeting 15% higher renewal rates by Q1 2024.</w:t>
      </w:r>
    </w:p>
    <w:p>
      <w:pPr>
        <w:numPr>
          <w:ilvl w:val="0"/>
          <w:numId w:val="1002"/>
        </w:numPr>
        <w:pStyle w:val="Compact"/>
      </w:pPr>
      <w:r>
        <w:rPr>
          <w:bCs/>
          <w:b/>
        </w:rPr>
        <w:t xml:space="preserve">AI-Powered Pipeline Management:</w:t>
      </w:r>
      <w:r>
        <w:t xml:space="preserve"> </w:t>
      </w:r>
      <w:r>
        <w:t xml:space="preserve">Implementing a localized CRM module that predicts client expansion opportunities using Japanese market sentiment analysis (launching November 2023).</w:t>
      </w:r>
    </w:p>
    <w:p>
      <w:pPr>
        <w:numPr>
          <w:ilvl w:val="0"/>
          <w:numId w:val="1002"/>
        </w:numPr>
        <w:pStyle w:val="Compact"/>
      </w:pPr>
      <w:r>
        <w:rPr>
          <w:bCs/>
          <w:b/>
        </w:rPr>
        <w:t xml:space="preserve">Executive Shadow Program:</w:t>
      </w:r>
      <w:r>
        <w:t xml:space="preserve"> </w:t>
      </w:r>
      <w:r>
        <w:t xml:space="preserve">Pairing Project Managers with Tokyo C-suite leaders for monthly *kōshiki* (formal) business discussions to deepen strategic alignment.</w:t>
      </w:r>
    </w:p>
    <w:bookmarkEnd w:id="28"/>
    <w:bookmarkStart w:id="29" w:name="Xee54612e026ed95892302cc2f8677ae226bee92"/>
    <w:p>
      <w:pPr>
        <w:pStyle w:val="Heading2"/>
      </w:pPr>
      <w:r>
        <w:t xml:space="preserve">VII. Critical Success Factors in Japan Tokyo</w:t>
      </w:r>
    </w:p>
    <w:p>
      <w:pPr>
        <w:pStyle w:val="FirstParagraph"/>
      </w:pPr>
      <w:r>
        <w:t xml:space="preserve">This Sales Report identifies three non-negotiable elements for Project Manager success in Tokyo:</w:t>
      </w:r>
    </w:p>
    <w:p>
      <w:pPr>
        <w:numPr>
          <w:ilvl w:val="0"/>
          <w:numId w:val="1003"/>
        </w:numPr>
        <w:pStyle w:val="Compact"/>
      </w:pPr>
      <w:r>
        <w:rPr>
          <w:bCs/>
          <w:b/>
        </w:rPr>
        <w:t xml:space="preserve">Language Proficiency:</w:t>
      </w:r>
      <w:r>
        <w:t xml:space="preserve"> </w:t>
      </w:r>
      <w:r>
        <w:t xml:space="preserve">All Project Managers maintain JLPT N1 certification – a requirement that reduced client communication friction by 78%.</w:t>
      </w:r>
    </w:p>
    <w:p>
      <w:pPr>
        <w:numPr>
          <w:ilvl w:val="0"/>
          <w:numId w:val="1003"/>
        </w:numPr>
        <w:pStyle w:val="Compact"/>
      </w:pPr>
      <w:r>
        <w:rPr>
          <w:bCs/>
          <w:b/>
        </w:rPr>
        <w:t xml:space="preserve">Local Network Integration:</w:t>
      </w:r>
      <w:r>
        <w:t xml:space="preserve"> </w:t>
      </w:r>
      <w:r>
        <w:t xml:space="preserve">Project Managers must possess verified connections within Tokyo's *keiretsu* business networks (verified through annual partner audits).</w:t>
      </w:r>
    </w:p>
    <w:bookmarkEnd w:id="29"/>
    <w:bookmarkStart w:id="30" w:name="viii.-future-outlook-recommendations"/>
    <w:p>
      <w:pPr>
        <w:pStyle w:val="Heading2"/>
      </w:pPr>
      <w:r>
        <w:t xml:space="preserve">VIII. Future Outlook &amp; Recommendations</w:t>
      </w:r>
    </w:p>
    <w:p>
      <w:pPr>
        <w:pStyle w:val="FirstParagraph"/>
      </w:pPr>
      <w:r>
        <w:t xml:space="preserve">The Japan Tokyo market represents our most promising growth engine, with projected revenue of ¥7.2B in 2024 (up 31% from 2023). To capitalize on this opportunity, we recommend:</w:t>
      </w:r>
    </w:p>
    <w:p>
      <w:pPr>
        <w:numPr>
          <w:ilvl w:val="0"/>
          <w:numId w:val="1004"/>
        </w:numPr>
        <w:pStyle w:val="Compact"/>
      </w:pPr>
      <w:r>
        <w:rPr>
          <w:bCs/>
          <w:b/>
        </w:rPr>
        <w:t xml:space="preserve">Expand PM Headcount by 40%:</w:t>
      </w:r>
      <w:r>
        <w:t xml:space="preserve"> </w:t>
      </w:r>
      <w:r>
        <w:t xml:space="preserve">Targeting specialized roles for Tokyo's financial and manufacturing sectors where deal complexity is highest.</w:t>
      </w:r>
    </w:p>
    <w:p>
      <w:pPr>
        <w:numPr>
          <w:ilvl w:val="0"/>
          <w:numId w:val="1004"/>
        </w:numPr>
        <w:pStyle w:val="Compact"/>
      </w:pPr>
      <w:r>
        <w:rPr>
          <w:bCs/>
          <w:b/>
        </w:rPr>
        <w:t xml:space="preserve">Institutionalize Cultural Training:</w:t>
      </w:r>
      <w:r>
        <w:t xml:space="preserve"> </w:t>
      </w:r>
      <w:r>
        <w:t xml:space="preserve">Embedding *nemawashi* methodology into all sales enablement materials as a core competency.</w:t>
      </w:r>
    </w:p>
    <w:p>
      <w:pPr>
        <w:numPr>
          <w:ilvl w:val="0"/>
          <w:numId w:val="1004"/>
        </w:numPr>
        <w:pStyle w:val="Compact"/>
      </w:pPr>
      <w:r>
        <w:rPr>
          <w:bCs/>
          <w:b/>
        </w:rPr>
        <w:t xml:space="preserve">Create PM Performance Index:</w:t>
      </w:r>
      <w:r>
        <w:t xml:space="preserve"> </w:t>
      </w:r>
      <w:r>
        <w:t xml:space="preserve">Developing a Tokyo-specific metric that weights cultural alignment (40%), compliance adherence (35%), and revenue impact (25%) for promotion decisions.</w:t>
      </w:r>
    </w:p>
    <w:p>
      <w:pPr>
        <w:pStyle w:val="FirstParagraph"/>
      </w:pPr>
      <w:r>
        <w:t xml:space="preserve">This Sales Report unequivocally demonstrates that Project Manager excellence is the decisive competitive advantage in Japan Tokyo. As our largest market, Tokyo requires an approach where project management isn't merely a support function but the strategic sales vehicle itself. The current Project Manager framework has delivered exceptional results – now it's time to scale this model across all Japan operations while maintaining its cultural authenticity.</w:t>
      </w:r>
    </w:p>
    <w:p>
      <w:pPr>
        <w:pStyle w:val="BodyText"/>
      </w:pPr>
      <w:r>
        <w:rPr>
          <w:bCs/>
          <w:b/>
        </w:rPr>
        <w:t xml:space="preserve">Conclusion:</w:t>
      </w:r>
      <w:r>
        <w:t xml:space="preserve"> </w:t>
      </w:r>
      <w:r>
        <w:t xml:space="preserve">In Tokyo's intricate business ecosystem, the Project Manager is not an operational role but a sales catalyst. Our data proves that every dollar invested in elite Tokyo Project Managers generates 4.2x ROI through accelerated deals, expanded accounts, and market leadership. To sustain our growth trajectory in Japan Tokyo, we must continue prioritizing these specialized roles as the cornerstone of our sales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Japan Tokyo Market</dc:title>
  <dc:creator/>
  <dc:language>en</dc:language>
  <cp:keywords/>
  <dcterms:created xsi:type="dcterms:W3CDTF">2026-07-21T02:26:05Z</dcterms:created>
  <dcterms:modified xsi:type="dcterms:W3CDTF">2026-07-21T02:26:05Z</dcterms:modified>
</cp:coreProperties>
</file>

<file path=docProps/custom.xml><?xml version="1.0" encoding="utf-8"?>
<Properties xmlns="http://schemas.openxmlformats.org/officeDocument/2006/custom-properties" xmlns:vt="http://schemas.openxmlformats.org/officeDocument/2006/docPropsVTypes"/>
</file>