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Kenya</w:t>
      </w:r>
      <w:r>
        <w:t xml:space="preserve"> </w:t>
      </w:r>
      <w:r>
        <w:t xml:space="preserve">Nairobi</w:t>
      </w:r>
    </w:p>
    <w:p>
      <w:pPr>
        <w:pStyle w:val="FirstParagraph"/>
      </w:pPr>
      <w:r>
        <w:t xml:space="preserve">COMPREHENSIVE SALES REPORT: PROJECT MANAGER PERFORMANCE IN KENYA NAIROBI MARKET</w:t>
      </w:r>
    </w:p>
    <w:bookmarkStart w:id="20" w:name="executive-summary"/>
    <w:p>
      <w:pPr>
        <w:pStyle w:val="Heading2"/>
      </w:pPr>
      <w:r>
        <w:t xml:space="preserve">Executive Summary</w:t>
      </w:r>
    </w:p>
    <w:p>
      <w:pPr>
        <w:pStyle w:val="FirstParagraph"/>
      </w:pPr>
      <w:r>
        <w:t xml:space="preserve">This Sales Report details the performance of our Project Manager within the Nairobi operations, covering Q3 2023 (July-September). As a critical role driving revenue growth across Kenya's most dynamic urban market, the Project Manager has demonstrated exceptional strategic value in navigating Nairobi's unique business ecosystem. The report confirms that effective project management directly correlates with sales outcomes in this high-potential African market. With Nairobi representing 68% of our total Kenyan revenue, this position is indispensable to our regional success strategy.</w:t>
      </w:r>
    </w:p>
    <w:bookmarkEnd w:id="20"/>
    <w:bookmarkStart w:id="21" w:name="X5d14efbc51df6a49231a53a1721a0e86bcdee2f"/>
    <w:p>
      <w:pPr>
        <w:pStyle w:val="Heading2"/>
      </w:pPr>
      <w:r>
        <w:t xml:space="preserve">Role Significance: Project Manager as Sales Catalyst</w:t>
      </w:r>
    </w:p>
    <w:p>
      <w:pPr>
        <w:pStyle w:val="FirstParagraph"/>
      </w:pPr>
      <w:r>
        <w:t xml:space="preserve">In the competitive landscape of Kenya Nairobi, the Project Manager transcends traditional administrative functions to become a revenue-driving engine. This role bridges client expectations with delivery capabilities while actively identifying upsell opportunities. Unlike generic project roles, our Nairobi-based Project Manager integrates sales acumen into every phase—transforming service delivery into consistent revenue growth channels. The position requires deep understanding of local market nuances: from navigating Kenya's procurement regulations to leveraging Nairobi's tech startup ecosystem for new business development.</w:t>
      </w:r>
    </w:p>
    <w:p>
      <w:pPr>
        <w:pStyle w:val="BodyText"/>
      </w:pPr>
      <w:r>
        <w:rPr>
          <w:bCs/>
          <w:b/>
        </w:rPr>
        <w:t xml:space="preserve">Key Insight:</w:t>
      </w:r>
      <w:r>
        <w:t xml:space="preserve"> </w:t>
      </w:r>
      <w:r>
        <w:t xml:space="preserve">In Kenya Nairobi, Project Managers who engage in proactive client relationship management drive 23% higher renewal rates than those focused solely on operational delivery.</w:t>
      </w:r>
    </w:p>
    <w:bookmarkEnd w:id="21"/>
    <w:bookmarkStart w:id="22" w:name="X5f587b2de551fbe4242d4dc78738a86920dee9f"/>
    <w:p>
      <w:pPr>
        <w:pStyle w:val="Heading2"/>
      </w:pPr>
      <w:r>
        <w:t xml:space="preserve">Q3 Sales Performance: Nairobi Market Analysis</w:t>
      </w:r>
    </w:p>
    <w:p>
      <w:pPr>
        <w:pStyle w:val="FirstParagraph"/>
      </w:pPr>
      <w:r>
        <w:t xml:space="preserve">The Project Manager's strategic initiatives delivered remarkable results across key Kenya Nairobi markets:</w:t>
      </w:r>
    </w:p>
    <w:p>
      <w:pPr>
        <w:pStyle w:val="BodyText"/>
      </w:pPr>
      <w:r>
        <w:t xml:space="preserve">Key Metric</w:t>
      </w:r>
    </w:p>
    <w:bookmarkEnd w:id="22"/>
    <w:p>
      <w:pPr>
        <w:pStyle w:val="BodyText"/>
      </w:pPr>
      <w:r>
        <w:t xml:space="preserve">Q3 2023</w:t>
      </w:r>
    </w:p>
    <w:p>
      <w:pPr>
        <w:pStyle w:val="BodyText"/>
      </w:pPr>
      <w:r>
        <w:t xml:space="preserve">Previous Quarter</w:t>
      </w:r>
    </w:p>
    <w:p>
      <w:pPr>
        <w:pStyle w:val="BodyText"/>
      </w:pPr>
      <w:r>
        <w:t xml:space="preserve">YoY Change</w:t>
      </w:r>
    </w:p>
    <w:p>
      <w:pPr>
        <w:pStyle w:val="BodyText"/>
      </w:pPr>
      <w:r>
        <w:t xml:space="preserve">Total Revenue (KES)</w:t>
      </w:r>
    </w:p>
    <w:p>
      <w:pPr>
        <w:pStyle w:val="BodyText"/>
      </w:pPr>
      <w:r>
        <w:t xml:space="preserve">14.8M</w:t>
      </w:r>
    </w:p>
    <w:p>
      <w:pPr>
        <w:pStyle w:val="BodyText"/>
      </w:pPr>
      <w:r>
        <w:t xml:space="preserve">12.2M</w:t>
      </w:r>
    </w:p>
    <w:p>
      <w:pPr>
        <w:pStyle w:val="BodyText"/>
      </w:pPr>
      <w:r>
        <w:t xml:space="preserve">+21.3%</w:t>
      </w:r>
    </w:p>
    <w:p>
      <w:pPr>
        <w:pStyle w:val="BodyText"/>
      </w:pPr>
      <w:r>
        <w:t xml:space="preserve">New Client Acquisition</w:t>
      </w:r>
    </w:p>
    <w:p>
      <w:pPr>
        <w:pStyle w:val="BodyText"/>
      </w:pPr>
      <w:r>
        <w:t xml:space="preserve">18</w:t>
      </w:r>
    </w:p>
    <w:p>
      <w:pPr>
        <w:pStyle w:val="BodyText"/>
      </w:pPr>
      <w:r>
        <w:t xml:space="preserve">14</w:t>
      </w:r>
    </w:p>
    <w:p>
      <w:pPr>
        <w:pStyle w:val="BodyText"/>
      </w:pPr>
      <w:r>
        <w:t xml:space="preserve">&lt;</w:t>
      </w:r>
    </w:p>
    <w:p>
      <w:pPr>
        <w:pStyle w:val="BodyText"/>
      </w:pPr>
      <w:r>
        <w:t xml:space="preserve">+28.6%</w:t>
      </w:r>
    </w:p>
    <w:p>
      <w:pPr>
        <w:pStyle w:val="BodyText"/>
      </w:pPr>
      <w:r>
        <w:t xml:space="preserve">Client Retention Rate</w:t>
      </w:r>
    </w:p>
    <w:p>
      <w:pPr>
        <w:pStyle w:val="BodyText"/>
      </w:pPr>
      <w:r>
        <w:t xml:space="preserve">92%87%</w:t>
      </w:r>
    </w:p>
    <w:p>
      <w:pPr>
        <w:pStyle w:val="BodyText"/>
      </w:pPr>
      <w:r>
        <w:t xml:space="preserve">Average Contract Value</w:t>
      </w:r>
    </w:p>
    <w:p>
      <w:pPr>
        <w:pStyle w:val="BodyText"/>
      </w:pPr>
      <w:r>
        <w:t xml:space="preserve">KES 820,000</w:t>
      </w:r>
    </w:p>
    <w:p>
      <w:pPr>
        <w:pStyle w:val="BodyText"/>
      </w:pPr>
      <w:r>
        <w:t xml:space="preserve">KES 695,000</w:t>
      </w:r>
    </w:p>
    <w:p>
      <w:pPr>
        <w:pStyle w:val="BodyText"/>
      </w:pPr>
      <w:r>
        <w:t xml:space="preserve">These results position Kenya Nairobi as our highest-performing regional market. The Project Manager's targeted approach in key sectors—financial services (34% of revenue), ICT (28%), and agribusiness (19%)—demonstrated exceptional market understanding. Notably, 72% of new business came through strategic referrals generated by the Project Manager's client relationship management.</w:t>
      </w:r>
    </w:p>
    <w:bookmarkStart w:id="23" w:name="market-specific-challenges-addressed"/>
    <w:p>
      <w:pPr>
        <w:pStyle w:val="Heading2"/>
      </w:pPr>
      <w:r>
        <w:t xml:space="preserve">Market-Specific Challenges Addressed</w:t>
      </w:r>
    </w:p>
    <w:p>
      <w:pPr>
        <w:pStyle w:val="FirstParagraph"/>
      </w:pPr>
      <w:r>
        <w:t xml:space="preserve">Nairobi's unique business environment presented specific challenges where the Project Manager delivered critical solutions:</w:t>
      </w:r>
    </w:p>
    <w:p>
      <w:pPr>
        <w:numPr>
          <w:ilvl w:val="0"/>
          <w:numId w:val="1001"/>
        </w:numPr>
        <w:pStyle w:val="Compact"/>
      </w:pPr>
      <w:r>
        <w:rPr>
          <w:bCs/>
          <w:b/>
        </w:rPr>
        <w:t xml:space="preserve">Procurement Complexity:</w:t>
      </w:r>
      <w:r>
        <w:t xml:space="preserve"> </w:t>
      </w:r>
      <w:r>
        <w:t xml:space="preserve">Navigated Kenya's intricate public procurement processes (notably for county government contracts), reducing approval timelines by 41% through customized documentation.</w:t>
      </w:r>
    </w:p>
    <w:p>
      <w:pPr>
        <w:numPr>
          <w:ilvl w:val="0"/>
          <w:numId w:val="1001"/>
        </w:numPr>
        <w:pStyle w:val="Compact"/>
      </w:pPr>
      <w:r>
        <w:rPr>
          <w:bCs/>
          <w:b/>
        </w:rPr>
        <w:t xml:space="preserve">Cultural Nuances:</w:t>
      </w:r>
      <w:r>
        <w:t xml:space="preserve"> </w:t>
      </w:r>
      <w:r>
        <w:t xml:space="preserve">Implemented localized communication protocols that improved client satisfaction scores by 37% in Nairobi's diverse business community.</w:t>
      </w:r>
    </w:p>
    <w:p>
      <w:pPr>
        <w:numPr>
          <w:ilvl w:val="0"/>
          <w:numId w:val="1001"/>
        </w:numPr>
        <w:pStyle w:val="Compact"/>
      </w:pPr>
      <w:r>
        <w:rPr>
          <w:bCs/>
          <w:b/>
        </w:rPr>
        <w:t xml:space="preserve">Infrastructure Constraints:</w:t>
      </w:r>
      <w:r>
        <w:t xml:space="preserve"> </w:t>
      </w:r>
      <w:r>
        <w:t xml:space="preserve">Developed contingency plans for Nairobi's frequent power fluctuations, ensuring uninterrupted project delivery during critical sales cycles.</w:t>
      </w:r>
    </w:p>
    <w:p>
      <w:pPr>
        <w:numPr>
          <w:ilvl w:val="0"/>
          <w:numId w:val="1001"/>
        </w:numPr>
        <w:pStyle w:val="Compact"/>
      </w:pPr>
      <w:r>
        <w:rPr>
          <w:bCs/>
          <w:b/>
        </w:rPr>
        <w:t xml:space="preserve">Competitive Pressure:</w:t>
      </w:r>
      <w:r>
        <w:t xml:space="preserve"> </w:t>
      </w:r>
      <w:r>
        <w:t xml:space="preserve">Countered aggressive pricing from local competitors by emphasizing our Project Manager's value-added services—resulting in 15% higher win rates on proposals.</w:t>
      </w:r>
    </w:p>
    <w:p>
      <w:pPr>
        <w:pStyle w:val="FirstParagraph"/>
      </w:pPr>
      <w:r>
        <w:rPr>
          <w:bCs/>
          <w:b/>
        </w:rPr>
        <w:t xml:space="preserve">Critical Success Factor:</w:t>
      </w:r>
      <w:r>
        <w:t xml:space="preserve"> </w:t>
      </w:r>
      <w:r>
        <w:t xml:space="preserve">The Project Manager's ability to translate technical deliverables into business outcomes (e.g., showing how project milestones drive client revenue) directly influenced Nairobi sales conversions.</w:t>
      </w:r>
    </w:p>
    <w:bookmarkEnd w:id="23"/>
    <w:bookmarkStart w:id="24" w:name="Xdc01ce76777adeffd4ecda929615bad61cd1b81"/>
    <w:p>
      <w:pPr>
        <w:pStyle w:val="Heading2"/>
      </w:pPr>
      <w:r>
        <w:t xml:space="preserve">Strategic Initiatives by Kenya Nairobi Project Manager</w:t>
      </w:r>
    </w:p>
    <w:p>
      <w:pPr>
        <w:pStyle w:val="FirstParagraph"/>
      </w:pPr>
      <w:r>
        <w:t xml:space="preserve">The following initiatives, executed by our Project Manager in Kenya's capital city, drove the exceptional sales results:</w:t>
      </w:r>
    </w:p>
    <w:p>
      <w:pPr>
        <w:numPr>
          <w:ilvl w:val="0"/>
          <w:numId w:val="1002"/>
        </w:numPr>
        <w:pStyle w:val="Compact"/>
      </w:pPr>
      <w:r>
        <w:rPr>
          <w:bCs/>
          <w:b/>
        </w:rPr>
        <w:t xml:space="preserve">Client Health Dashboard:</w:t>
      </w:r>
      <w:r>
        <w:t xml:space="preserve"> </w:t>
      </w:r>
      <w:r>
        <w:t xml:space="preserve">Implemented real-time tracking of client satisfaction metrics tied to revenue potential, enabling proactive intervention before churn risks emerged.</w:t>
      </w:r>
    </w:p>
    <w:p>
      <w:pPr>
        <w:numPr>
          <w:ilvl w:val="0"/>
          <w:numId w:val="1002"/>
        </w:numPr>
        <w:pStyle w:val="Compact"/>
      </w:pPr>
      <w:r>
        <w:rPr>
          <w:bCs/>
          <w:b/>
        </w:rPr>
        <w:t xml:space="preserve">Nairobi Industry Roundtables:</w:t>
      </w:r>
      <w:r>
        <w:t xml:space="preserve"> </w:t>
      </w:r>
      <w:r>
        <w:t xml:space="preserve">Organized quarterly networking events with key players in Nairobi's business hubs (e.g., Central Business District, Konza Technopolis), generating 12 qualified leads for Q4.</w:t>
      </w:r>
    </w:p>
    <w:p>
      <w:pPr>
        <w:numPr>
          <w:ilvl w:val="0"/>
          <w:numId w:val="1002"/>
        </w:numPr>
        <w:pStyle w:val="Compact"/>
      </w:pPr>
      <w:r>
        <w:rPr>
          <w:bCs/>
          <w:b/>
        </w:rPr>
        <w:t xml:space="preserve">Local Partnership Framework:</w:t>
      </w:r>
      <w:r>
        <w:t xml:space="preserve"> </w:t>
      </w:r>
      <w:r>
        <w:t xml:space="preserve">Forged strategic alliances with 5 Nairobi-based IT solution providers, creating bundled offerings that increased average deal size by KES 215,000.</w:t>
      </w:r>
    </w:p>
    <w:p>
      <w:pPr>
        <w:numPr>
          <w:ilvl w:val="0"/>
          <w:numId w:val="1002"/>
        </w:numPr>
        <w:pStyle w:val="Compact"/>
      </w:pPr>
      <w:r>
        <w:rPr>
          <w:bCs/>
          <w:b/>
        </w:rPr>
        <w:t xml:space="preserve">Cross-Sell Integration:</w:t>
      </w:r>
      <w:r>
        <w:t xml:space="preserve"> </w:t>
      </w:r>
      <w:r>
        <w:t xml:space="preserve">Embedded sales opportunities within project delivery (e.g., identifying needs for additional modules during system implementation), converting 43% of standard projects into expansion deals.</w:t>
      </w:r>
    </w:p>
    <w:p>
      <w:pPr>
        <w:pStyle w:val="FirstParagraph"/>
      </w:pPr>
      <w:r>
        <w:t xml:space="preserve">These initiatives transformed the Project Manager role from a cost center to a strategic profit generator, directly contributing to Nairobi's revenue growth trajectory.</w:t>
      </w:r>
    </w:p>
    <w:bookmarkEnd w:id="24"/>
    <w:bookmarkStart w:id="25" w:name="future-outlook-recommendations"/>
    <w:p>
      <w:pPr>
        <w:pStyle w:val="Heading2"/>
      </w:pPr>
      <w:r>
        <w:t xml:space="preserve">Future Outlook &amp; Recommendations</w:t>
      </w:r>
    </w:p>
    <w:p>
      <w:pPr>
        <w:pStyle w:val="FirstParagraph"/>
      </w:pPr>
      <w:r>
        <w:t xml:space="preserve">The data confirms that investing in specialized Project Managers within Kenya Nairobi operations yields exponential returns. To sustain this momentum, we recommend:</w:t>
      </w:r>
    </w:p>
    <w:p>
      <w:pPr>
        <w:numPr>
          <w:ilvl w:val="0"/>
          <w:numId w:val="1003"/>
        </w:numPr>
        <w:pStyle w:val="Compact"/>
      </w:pPr>
      <w:r>
        <w:rPr>
          <w:bCs/>
          <w:b/>
        </w:rPr>
        <w:t xml:space="preserve">Scale the Nairobi Model:</w:t>
      </w:r>
      <w:r>
        <w:t xml:space="preserve"> </w:t>
      </w:r>
      <w:r>
        <w:t xml:space="preserve">Replicate this Project Manager framework across other Kenyan regional hubs (Mombasa, Kisumu) where market potential exceeds KES 50M annually.</w:t>
      </w:r>
    </w:p>
    <w:p>
      <w:pPr>
        <w:numPr>
          <w:ilvl w:val="0"/>
          <w:numId w:val="1003"/>
        </w:numPr>
        <w:pStyle w:val="Compact"/>
      </w:pPr>
      <w:r>
        <w:rPr>
          <w:bCs/>
          <w:b/>
        </w:rPr>
        <w:t xml:space="preserve">Advanced Training Program:</w:t>
      </w:r>
      <w:r>
        <w:t xml:space="preserve"> </w:t>
      </w:r>
      <w:r>
        <w:t xml:space="preserve">Develop Kenya-specific training modules for Project Managers covering local tax regulations, cultural intelligence, and Nairobi business etiquette.</w:t>
      </w:r>
    </w:p>
    <w:p>
      <w:pPr>
        <w:numPr>
          <w:ilvl w:val="0"/>
          <w:numId w:val="1003"/>
        </w:numPr>
        <w:pStyle w:val="Compact"/>
      </w:pPr>
      <w:r>
        <w:rPr>
          <w:bCs/>
          <w:b/>
        </w:rPr>
        <w:t xml:space="preserve">Sales-Project Integration KPIs:</w:t>
      </w:r>
      <w:r>
        <w:t xml:space="preserve"> </w:t>
      </w:r>
      <w:r>
        <w:t xml:space="preserve">Implement new metrics tracking project-to-sales conversion rates to further optimize this critical function.</w:t>
      </w:r>
    </w:p>
    <w:p>
      <w:pPr>
        <w:numPr>
          <w:ilvl w:val="0"/>
          <w:numId w:val="1003"/>
        </w:numPr>
        <w:pStyle w:val="Compact"/>
      </w:pPr>
      <w:r>
        <w:rPr>
          <w:bCs/>
          <w:b/>
        </w:rPr>
        <w:t xml:space="preserve">Nairobi Innovation Fund:</w:t>
      </w:r>
      <w:r>
        <w:t xml:space="preserve"> </w:t>
      </w:r>
      <w:r>
        <w:t xml:space="preserve">Allocate 5% of Q4 revenue to pilot projects addressing Nairobi-specific challenges (e.g., mobile-based service delivery for informal sector clients).</w:t>
      </w:r>
    </w:p>
    <w:p>
      <w:pPr>
        <w:pStyle w:val="FirstParagraph"/>
      </w:pPr>
      <w:r>
        <w:rPr>
          <w:bCs/>
          <w:b/>
        </w:rPr>
        <w:t xml:space="preserve">Final Insight:</w:t>
      </w:r>
      <w:r>
        <w:t xml:space="preserve"> </w:t>
      </w:r>
      <w:r>
        <w:t xml:space="preserve">In Kenya Nairobi's competitive market, the Project Manager is not just a role—it's the single most effective sales driver we possess. Every initiative managed by this position directly impacts our revenue stream, making it central to our growth strategy in East Africa.</w:t>
      </w:r>
    </w:p>
    <w:bookmarkEnd w:id="25"/>
    <w:bookmarkStart w:id="26" w:name="conclusion"/>
    <w:p>
      <w:pPr>
        <w:pStyle w:val="Heading2"/>
      </w:pPr>
      <w:r>
        <w:t xml:space="preserve">Conclusion</w:t>
      </w:r>
    </w:p>
    <w:p>
      <w:pPr>
        <w:pStyle w:val="FirstParagraph"/>
      </w:pPr>
      <w:r>
        <w:t xml:space="preserve">This Sales Report unequivocally demonstrates the Project Manager's pivotal role in Kenya Nairobi's commercial success. The data reveals that strategic project management directly correlates with revenue growth, client retention, and market differentiation in our flagship Kenyan market. As Nairobi continues to emerge as Africa's tech and financial hub, the Project Manager position must be prioritized as a core sales engine—not merely an operational support function.</w:t>
      </w:r>
    </w:p>
    <w:p>
      <w:pPr>
        <w:pStyle w:val="BodyText"/>
      </w:pPr>
      <w:r>
        <w:t xml:space="preserve">With the current Q3 results setting new benchmarks for Kenya Nairobi operations, we project 35% annual revenue growth for this region. The investment in high-caliber Project Managers has proven to be our most effective market strategy—delivering measurable returns that far exceed standard project management functions. For any organization seeking sustainable success in Kenya Nairobi, empowering the Project Manager with sales integration capabilities is non-negotiable.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Kenya Nairobi</dc:title>
  <dc:creator/>
  <dc:language>en</dc:language>
  <cp:keywords/>
  <dcterms:created xsi:type="dcterms:W3CDTF">2026-07-23T11:30:05Z</dcterms:created>
  <dcterms:modified xsi:type="dcterms:W3CDTF">2026-07-23T11:30:05Z</dcterms:modified>
</cp:coreProperties>
</file>

<file path=docProps/custom.xml><?xml version="1.0" encoding="utf-8"?>
<Properties xmlns="http://schemas.openxmlformats.org/officeDocument/2006/custom-properties" xmlns:vt="http://schemas.openxmlformats.org/officeDocument/2006/docPropsVTypes"/>
</file>