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Sales</w:t>
      </w:r>
      <w:r>
        <w:t xml:space="preserve"> </w:t>
      </w:r>
      <w:r>
        <w:t xml:space="preserve">Performance</w:t>
      </w:r>
      <w:r>
        <w:t xml:space="preserve"> </w:t>
      </w:r>
      <w:r>
        <w:t xml:space="preserve">Report:</w:t>
      </w:r>
      <w:r>
        <w:t xml:space="preserve"> </w:t>
      </w:r>
      <w:r>
        <w:t xml:space="preserve">Malaysia</w:t>
      </w:r>
      <w:r>
        <w:t xml:space="preserve"> </w:t>
      </w:r>
      <w:r>
        <w:t xml:space="preserve">Kuala</w:t>
      </w:r>
      <w:r>
        <w:t xml:space="preserve"> </w:t>
      </w:r>
      <w:r>
        <w:t xml:space="preserve">Lumpur</w:t>
      </w:r>
      <w:r>
        <w:t xml:space="preserve"> </w:t>
      </w:r>
      <w:r>
        <w:t xml:space="preserve">Market</w:t>
      </w:r>
    </w:p>
    <w:bookmarkStart w:id="31" w:name="Xcf0a5f0022e9b6a3ddb988043124d7799654500"/>
    <w:p>
      <w:pPr>
        <w:pStyle w:val="Heading1"/>
      </w:pPr>
      <w:r>
        <w:t xml:space="preserve">Sales Report &amp; Project Manager Performance Analysis</w:t>
      </w:r>
    </w:p>
    <w:bookmarkStart w:id="20" w:name="Xffb6a113194414999fc2fc91acf82d2531d6e3a"/>
    <w:p>
      <w:pPr>
        <w:pStyle w:val="Heading2"/>
      </w:pPr>
      <w:r>
        <w:t xml:space="preserve">Malaysia Kuala Lumpur Market Operations (Q3 2023)</w:t>
      </w:r>
    </w:p>
    <w:p>
      <w:pPr>
        <w:pStyle w:val="FirstParagraph"/>
      </w:pPr>
      <w:r>
        <w:t xml:space="preserve">Prepared for Executive Leadership | Date: October 15, 2023</w:t>
      </w:r>
    </w:p>
    <w:bookmarkEnd w:id="20"/>
    <w:bookmarkStart w:id="21" w:name="executive-summary"/>
    <w:p>
      <w:pPr>
        <w:pStyle w:val="Heading2"/>
      </w:pPr>
      <w:r>
        <w:t xml:space="preserve">Executive Summary</w:t>
      </w:r>
    </w:p>
    <w:p>
      <w:pPr>
        <w:pStyle w:val="FirstParagraph"/>
      </w:pPr>
      <w:r>
        <w:t xml:space="preserve">This comprehensive Sales Report details the critical contributions of our Project Manager team in driving revenue growth within the Malaysia Kuala Lumpur market. The data demonstrates that strategic project execution under our Project Manager framework has directly influenced a 22% year-over-year sales increase, significantly outperforming regional averages. As Kuala Lumpur emerges as Southeast Asia's pivotal commercial hub, this report underscores how effective Project Management practices have become the cornerstone of our sales success in Malaysia.</w:t>
      </w:r>
    </w:p>
    <w:bookmarkEnd w:id="21"/>
    <w:bookmarkStart w:id="22" w:name="X9a62b20c20ed009e109751ca85a0817e3160cc4"/>
    <w:p>
      <w:pPr>
        <w:pStyle w:val="Heading2"/>
      </w:pPr>
      <w:r>
        <w:t xml:space="preserve">Market Context: Malaysia Kuala Lumpur Dynamics</w:t>
      </w:r>
    </w:p>
    <w:p>
      <w:pPr>
        <w:pStyle w:val="FirstParagraph"/>
      </w:pPr>
      <w:r>
        <w:t xml:space="preserve">Kuala Lumpur's rapidly evolving business landscape demands exceptional project coordination. As the economic heart of Malaysia, KL hosts over 60% of the nation's Fortune 500 subsidiaries and is projected to achieve $128 billion GDP by 2024. Our Sales Report confirms that in this competitive environment, the Project Manager role has transitioned from operational support to strategic revenue driver. The local market's unique blend of multinational corporations, government initiatives (like KLCC development), and digital transformation projects requires Project Managers who understand both technical delivery and sales enablement.</w:t>
      </w:r>
    </w:p>
    <w:bookmarkEnd w:id="22"/>
    <w:bookmarkStart w:id="23" w:name="X16406fac50f2d90bf35fe60adbc8ceea17773a5"/>
    <w:p>
      <w:pPr>
        <w:pStyle w:val="Heading2"/>
      </w:pPr>
      <w:r>
        <w:t xml:space="preserve">Key Performance Indicators: Project Manager Impact</w:t>
      </w:r>
    </w:p>
    <w:p>
      <w:pPr>
        <w:pStyle w:val="FirstParagraph"/>
      </w:pPr>
      <w:r>
        <w:t xml:space="preserve">Performance Metric</w:t>
      </w:r>
    </w:p>
    <w:p>
      <w:pPr>
        <w:pStyle w:val="BodyText"/>
      </w:pPr>
      <w:r>
        <w:t xml:space="preserve">Q3 2023</w:t>
      </w:r>
    </w:p>
    <w:p>
      <w:pPr>
        <w:pStyle w:val="BodyText"/>
      </w:pPr>
      <w:r>
        <w:t xml:space="preserve">YoY Change</w:t>
      </w:r>
    </w:p>
    <w:p>
      <w:pPr>
        <w:pStyle w:val="BodyText"/>
      </w:pPr>
      <w:r>
        <w:t xml:space="preserve">Project Manager Contribution Factor</w:t>
      </w:r>
    </w:p>
    <w:p>
      <w:pPr>
        <w:pStyle w:val="BodyText"/>
      </w:pPr>
      <w:r>
        <w:t xml:space="preserve">Sales Conversion Rate (KL)</w:t>
      </w:r>
    </w:p>
    <w:p>
      <w:pPr>
        <w:pStyle w:val="BodyText"/>
      </w:pPr>
      <w:r>
        <w:t xml:space="preserve">38.7%</w:t>
      </w:r>
    </w:p>
    <w:p>
      <w:pPr>
        <w:pStyle w:val="BodyText"/>
      </w:pPr>
      <w:r>
        <w:t xml:space="preserve">+12.4%</w:t>
      </w:r>
    </w:p>
    <w:p>
      <w:pPr>
        <w:pStyle w:val="BodyText"/>
      </w:pPr>
      <w:r>
        <w:t xml:space="preserve">Project Manager alignment with client requirements</w:t>
      </w:r>
    </w:p>
    <w:p>
      <w:pPr>
        <w:pStyle w:val="BodyText"/>
      </w:pPr>
      <w:r>
        <w:t xml:space="preserve">Client Retention Rate (KL)</w:t>
      </w:r>
    </w:p>
    <w:p>
      <w:pPr>
        <w:pStyle w:val="BodyText"/>
      </w:pPr>
      <w:r>
        <w:t xml:space="preserve">92.1%</w:t>
      </w:r>
    </w:p>
    <w:p>
      <w:pPr>
        <w:pStyle w:val="BodyText"/>
      </w:pPr>
      <w:r>
        <w:t xml:space="preserve">+18.6%</w:t>
      </w:r>
    </w:p>
    <w:p>
      <w:pPr>
        <w:pStyle w:val="BodyText"/>
      </w:pPr>
      <w:r>
        <w:t xml:space="preserve">Project Manager-led relationship management</w:t>
      </w:r>
    </w:p>
    <w:p>
      <w:pPr>
        <w:pStyle w:val="BodyText"/>
      </w:pPr>
      <w:r>
        <w:t xml:space="preserve">On-Time Project Delivery</w:t>
      </w:r>
    </w:p>
    <w:p>
      <w:pPr>
        <w:pStyle w:val="BodyText"/>
      </w:pPr>
      <w:r>
        <w:t xml:space="preserve">89.3%</w:t>
      </w:r>
    </w:p>
    <w:p>
      <w:pPr>
        <w:pStyle w:val="BodyText"/>
      </w:pPr>
      <w:r>
        <w:br/>
      </w:r>
    </w:p>
    <w:p>
      <w:pPr>
        <w:pStyle w:val="BodyText"/>
      </w:pPr>
      <w:r>
        <w:br/>
      </w:r>
    </w:p>
    <w:bookmarkEnd w:id="23"/>
    <w:bookmarkStart w:id="24" w:name="Xcc6f411039599b51c3fa4f351933751e3a0e10d"/>
    <w:p>
      <w:pPr>
        <w:pStyle w:val="Heading2"/>
      </w:pPr>
      <w:r>
        <w:t xml:space="preserve">Project Manager Performance Analysis: KL Market Focus</w:t>
      </w:r>
    </w:p>
    <w:p>
      <w:pPr>
        <w:pStyle w:val="FirstParagraph"/>
      </w:pPr>
      <w:r>
        <w:t xml:space="preserve">Our Project Managers in Malaysia Kuala Lumpur have demonstrated exceptional capability in translating sales opportunities into revenue through three critical functions:</w:t>
      </w:r>
    </w:p>
    <w:p>
      <w:pPr>
        <w:numPr>
          <w:ilvl w:val="0"/>
          <w:numId w:val="1001"/>
        </w:numPr>
        <w:pStyle w:val="Compact"/>
      </w:pPr>
      <w:r>
        <w:rPr>
          <w:bCs/>
          <w:b/>
        </w:rPr>
        <w:t xml:space="preserve">Pre-Sales Collaboration:</w:t>
      </w:r>
      <w:r>
        <w:t xml:space="preserve"> </w:t>
      </w:r>
      <w:r>
        <w:t xml:space="preserve">Project Managers now participate in initial client meetings (up from 20% to 78% of sales cycles), enabling accurate scope definition that directly correlates with higher win rates in KL's complex procurement environments.</w:t>
      </w:r>
    </w:p>
    <w:p>
      <w:pPr>
        <w:numPr>
          <w:ilvl w:val="0"/>
          <w:numId w:val="1001"/>
        </w:numPr>
        <w:pStyle w:val="Compact"/>
      </w:pPr>
      <w:r>
        <w:rPr>
          <w:bCs/>
          <w:b/>
        </w:rPr>
        <w:t xml:space="preserve">Client-Centric Execution:</w:t>
      </w:r>
      <w:r>
        <w:t xml:space="preserve"> </w:t>
      </w:r>
      <w:r>
        <w:t xml:space="preserve">By embedding sales objectives into project milestones, our Project Managers reduced client churn by 23% in the Kuala Lumpur market through proactive issue resolution before sales impact occurs.</w:t>
      </w:r>
    </w:p>
    <w:p>
      <w:pPr>
        <w:numPr>
          <w:ilvl w:val="0"/>
          <w:numId w:val="1001"/>
        </w:numPr>
        <w:pStyle w:val="Compact"/>
      </w:pPr>
      <w:r>
        <w:rPr>
          <w:bCs/>
          <w:b/>
        </w:rPr>
        <w:t xml:space="preserve">Cross-Functional Synergy:</w:t>
      </w:r>
      <w:r>
        <w:t xml:space="preserve"> </w:t>
      </w:r>
      <w:r>
        <w:t xml:space="preserve">In Malaysia's collaborative business culture, Project Managers bridge gaps between sales teams and technical delivery units, shortening proposal-to-execution timelines by 35% in KL operations.</w:t>
      </w:r>
    </w:p>
    <w:bookmarkEnd w:id="24"/>
    <w:bookmarkStart w:id="25" w:name="X4a9cb4544bf3071a3f12c52e6c49665ec92f7ae"/>
    <w:p>
      <w:pPr>
        <w:pStyle w:val="Heading2"/>
      </w:pPr>
      <w:r>
        <w:t xml:space="preserve">Case Study: KL Government Digital Transformation Project</w:t>
      </w:r>
    </w:p>
    <w:p>
      <w:pPr>
        <w:pStyle w:val="FirstParagraph"/>
      </w:pPr>
      <w:r>
        <w:t xml:space="preserve">A prime example is the $4.2M Kuala Lumpur City Council (DBKL) smart city initiative. Our Project Manager, Ms. Aisha Rahman, spearheaded this deal from conception to delivery:</w:t>
      </w:r>
    </w:p>
    <w:p>
      <w:pPr>
        <w:numPr>
          <w:ilvl w:val="0"/>
          <w:numId w:val="1002"/>
        </w:numPr>
        <w:pStyle w:val="Compact"/>
      </w:pPr>
      <w:r>
        <w:t xml:space="preserve">Identified unspoken client requirements during sales discussions through cultural insights specific to Malaysian government procurement</w:t>
      </w:r>
    </w:p>
    <w:p>
      <w:pPr>
        <w:numPr>
          <w:ilvl w:val="0"/>
          <w:numId w:val="1002"/>
        </w:numPr>
        <w:pStyle w:val="Compact"/>
      </w:pPr>
      <w:r>
        <w:t xml:space="preserve">Designed project milestones that aligned with KL's fiscal quarter deadlines, securing immediate contract approval</w:t>
      </w:r>
    </w:p>
    <w:p>
      <w:pPr>
        <w:numPr>
          <w:ilvl w:val="0"/>
          <w:numId w:val="1002"/>
        </w:numPr>
        <w:pStyle w:val="Compact"/>
      </w:pPr>
      <w:r>
        <w:t xml:space="preserve">Implemented weekly sales-operations alignment sessions with the local team, reducing scope change requests by 67%</w:t>
      </w:r>
    </w:p>
    <w:p>
      <w:pPr>
        <w:pStyle w:val="FirstParagraph"/>
      </w:pPr>
      <w:r>
        <w:t xml:space="preserve">This single engagement contributed $1.8M in revenue and became a reference case for all Malaysia Kuala Lumpur enterprise sales teams, directly influencing subsequent contract wins.</w:t>
      </w:r>
    </w:p>
    <w:bookmarkEnd w:id="25"/>
    <w:bookmarkStart w:id="28" w:name="X31ec0628d28edac129e0d97419ee1a63b455876"/>
    <w:p>
      <w:pPr>
        <w:pStyle w:val="Heading2"/>
      </w:pPr>
      <w:r>
        <w:t xml:space="preserve">Market-Specific Challenges &amp; Project Manager Solutions</w:t>
      </w:r>
    </w:p>
    <w:p>
      <w:pPr>
        <w:pStyle w:val="FirstParagraph"/>
      </w:pPr>
      <w:r>
        <w:t xml:space="preserve">Operating within Malaysia Kuala Lumpur presents unique challenges where our Project Managers deliver differentiated value:</w:t>
      </w:r>
    </w:p>
    <w:bookmarkStart w:id="26" w:name="X967518fecf214128e36f3560f4d61c75966a2ad"/>
    <w:p>
      <w:pPr>
        <w:pStyle w:val="Heading3"/>
      </w:pPr>
      <w:r>
        <w:t xml:space="preserve">Challenge: Cultural Nuances in Client Negotiations</w:t>
      </w:r>
    </w:p>
    <w:p>
      <w:pPr>
        <w:pStyle w:val="FirstParagraph"/>
      </w:pPr>
      <w:r>
        <w:rPr>
          <w:bCs/>
          <w:b/>
        </w:rPr>
        <w:t xml:space="preserve">Project Manager Solution:</w:t>
      </w:r>
      <w:r>
        <w:t xml:space="preserve"> </w:t>
      </w:r>
      <w:r>
        <w:t xml:space="preserve">Trained our KL-based Project Managers in Malay business etiquette and local decision-making protocols. Result: 40% faster negotiation cycles with Malaysian government clients.</w:t>
      </w:r>
    </w:p>
    <w:bookmarkEnd w:id="26"/>
    <w:bookmarkStart w:id="27" w:name="Xa3451295bbd733012aee6282a526de81296d4f1"/>
    <w:p>
      <w:pPr>
        <w:pStyle w:val="Heading3"/>
      </w:pPr>
      <w:r>
        <w:t xml:space="preserve">Challenge: Complex Multi-Stakeholder Projects</w:t>
      </w:r>
    </w:p>
    <w:p>
      <w:pPr>
        <w:pStyle w:val="FirstParagraph"/>
      </w:pPr>
      <w:r>
        <w:rPr>
          <w:bCs/>
          <w:b/>
        </w:rPr>
        <w:t xml:space="preserve">Project Manager Solution:</w:t>
      </w:r>
      <w:r>
        <w:t xml:space="preserve"> </w:t>
      </w:r>
      <w:r>
        <w:t xml:space="preserve">Implemented a centralized stakeholder map for KL projects, identifying key influencers across government and private sectors. Result: Reduced project delays by 52% in Malaysia Kuala Lumpur.</w:t>
      </w:r>
    </w:p>
    <w:bookmarkEnd w:id="27"/>
    <w:bookmarkEnd w:id="28"/>
    <w:bookmarkStart w:id="29" w:name="X8fbb85c7c94652f43ba05df7d7361494b954976"/>
    <w:p>
      <w:pPr>
        <w:pStyle w:val="Heading2"/>
      </w:pPr>
      <w:r>
        <w:t xml:space="preserve">Strategic Recommendations for Project Manager Evolution</w:t>
      </w:r>
    </w:p>
    <w:p>
      <w:pPr>
        <w:pStyle w:val="FirstParagraph"/>
      </w:pPr>
      <w:r>
        <w:t xml:space="preserve">To sustain growth in Malaysia Kuala Lumpur, we recommend these actions for our Project Management function:</w:t>
      </w:r>
    </w:p>
    <w:p>
      <w:pPr>
        <w:numPr>
          <w:ilvl w:val="0"/>
          <w:numId w:val="1003"/>
        </w:numPr>
        <w:pStyle w:val="Compact"/>
      </w:pPr>
      <w:r>
        <w:rPr>
          <w:bCs/>
          <w:b/>
        </w:rPr>
        <w:t xml:space="preserve">Enhance Local Market Intelligence:</w:t>
      </w:r>
      <w:r>
        <w:t xml:space="preserve"> </w:t>
      </w:r>
      <w:r>
        <w:t xml:space="preserve">Equip Project Managers with real-time KL market analytics dashboards to anticipate sales opportunities.</w:t>
      </w:r>
    </w:p>
    <w:p>
      <w:pPr>
        <w:numPr>
          <w:ilvl w:val="0"/>
          <w:numId w:val="1003"/>
        </w:numPr>
        <w:pStyle w:val="Compact"/>
      </w:pPr>
      <w:r>
        <w:rPr>
          <w:bCs/>
          <w:b/>
        </w:rPr>
        <w:t xml:space="preserve">Cross-Train Sales-Project Integration:</w:t>
      </w:r>
      <w:r>
        <w:t xml:space="preserve"> </w:t>
      </w:r>
      <w:r>
        <w:t xml:space="preserve">Create joint KPIs for sales and project teams in Malaysia Kuala Lumpur, ensuring unified goals.</w:t>
      </w:r>
    </w:p>
    <w:p>
      <w:pPr>
        <w:numPr>
          <w:ilvl w:val="0"/>
          <w:numId w:val="1003"/>
        </w:numPr>
        <w:pStyle w:val="Compact"/>
      </w:pPr>
      <w:r>
        <w:rPr>
          <w:bCs/>
          <w:b/>
        </w:rPr>
        <w:t xml:space="preserve">Leverage KL's Tech Ecosystem:</w:t>
      </w:r>
      <w:r>
        <w:t xml:space="preserve"> </w:t>
      </w:r>
      <w:r>
        <w:t xml:space="preserve">Partner with Malaysian tech incubators (e.g., MDEC) through Project Managers to co-develop solutions for local market needs.</w:t>
      </w:r>
    </w:p>
    <w:bookmarkEnd w:id="29"/>
    <w:bookmarkStart w:id="30" w:name="X3d5375635592d37c2d7d675c38baacba1c7ea56"/>
    <w:p>
      <w:pPr>
        <w:pStyle w:val="Heading2"/>
      </w:pPr>
      <w:r>
        <w:t xml:space="preserve">Conclusion: The Project Manager as Revenue Catalyst</w:t>
      </w:r>
    </w:p>
    <w:p>
      <w:pPr>
        <w:pStyle w:val="FirstParagraph"/>
      </w:pPr>
      <w:r>
        <w:t xml:space="preserve">This Sales Report unequivocally demonstrates that in the Malaysia Kuala Lumpur market, the Project Manager role has evolved from a delivery function to a primary revenue generator. Our data confirms that every 10% improvement in Project Manager performance correlates with a 7.8% increase in sales velocity within KL's competitive landscape. As we expand operations across Southeast Asia, our Malaysia Kuala Lumpur success story—driven by strategic Project Managers—provides the blueprint for global scaling.</w:t>
      </w:r>
    </w:p>
    <w:p>
      <w:pPr>
        <w:pStyle w:val="BodyText"/>
      </w:pPr>
      <w:r>
        <w:t xml:space="preserve">With Kuala Lumpur projected to become ASEAN's top destination for enterprise technology investment by 2025, empowering our Project Managers with market-specific expertise will be non-negotiable for sustained sales growth. The integration of Sales Report insights into Project Manager training and accountability frameworks has proven to be the most effective strategy in unlocking Malaysia's commercial potential.</w:t>
      </w:r>
    </w:p>
    <w:p>
      <w:pPr>
        <w:pStyle w:val="BodyText"/>
      </w:pPr>
      <w:r>
        <w:rPr>
          <w:bCs/>
          <w:b/>
        </w:rPr>
        <w:t xml:space="preserve">Prepared By:</w:t>
      </w:r>
      <w:r>
        <w:t xml:space="preserve"> </w:t>
      </w:r>
      <w:r>
        <w:t xml:space="preserve">Global Sales Strategy Team</w:t>
      </w:r>
      <w:r>
        <w:br/>
      </w:r>
      <w:r>
        <w:rPr>
          <w:bCs/>
          <w:b/>
        </w:rPr>
        <w:t xml:space="preserve">For:</w:t>
      </w:r>
      <w:r>
        <w:t xml:space="preserve"> </w:t>
      </w:r>
      <w:r>
        <w:t xml:space="preserve">Malaysia Kuala Lumpur Executive Leadership &amp; Regional Directors</w:t>
      </w:r>
      <w:r>
        <w:br/>
      </w:r>
      <w:r>
        <w:t xml:space="preserve">This report contains confidential sales data for internal use only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Sales Performance Report: Malaysia Kuala Lumpur Market</dc:title>
  <dc:creator/>
  <dc:language>en</dc:language>
  <cp:keywords/>
  <dcterms:created xsi:type="dcterms:W3CDTF">2026-07-23T13:21:58Z</dcterms:created>
  <dcterms:modified xsi:type="dcterms:W3CDTF">2026-07-23T13:21:58Z</dcterms:modified>
</cp:coreProperties>
</file>

<file path=docProps/custom.xml><?xml version="1.0" encoding="utf-8"?>
<Properties xmlns="http://schemas.openxmlformats.org/officeDocument/2006/custom-properties" xmlns:vt="http://schemas.openxmlformats.org/officeDocument/2006/docPropsVTypes"/>
</file>