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w:t>
      </w:r>
      <w:r>
        <w:t xml:space="preserve"> </w:t>
      </w:r>
      <w:r>
        <w:t xml:space="preserve">Myanmar</w:t>
      </w:r>
      <w:r>
        <w:t xml:space="preserve"> </w:t>
      </w:r>
      <w:r>
        <w:t xml:space="preserve">Yangon</w:t>
      </w:r>
    </w:p>
    <w:bookmarkStart w:id="28" w:name="Xab8c34fc348a0a0dd9e08accd43cbffefc68727"/>
    <w:p>
      <w:pPr>
        <w:pStyle w:val="Heading1"/>
      </w:pPr>
      <w:r>
        <w:t xml:space="preserve">QUARTERLY SALES REPORT: PROJECT MANAGER PERFORMANCE - MYANMAR YANGON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Regional Executive Committee |</w:t>
      </w:r>
      <w:r>
        <w:t xml:space="preserve"> </w:t>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our Project Manager in Myanmar Yangon during Q3 2023, demonstrating exceptional growth in a challenging market. The Yangon territory has achieved a remarkable 18% year-over-year sales increase, significantly outperforming regional averages. This success is directly attributed to strategic leadership by our dedicated Project Manager, who navigated complex local dynamics while driving revenue expansion across key sectors including construction technology and sustainable retail solutions. The Sales Report underscores how the Project Manager's localized approach has become the cornerstone of our market penetration strategy in Myanmar Yangon.</w:t>
      </w:r>
    </w:p>
    <w:bookmarkEnd w:id="20"/>
    <w:bookmarkStart w:id="21" w:name="market-context-myanmar-yangon-dynamics"/>
    <w:p>
      <w:pPr>
        <w:pStyle w:val="Heading2"/>
      </w:pPr>
      <w:r>
        <w:t xml:space="preserve">Market Context: Myanmar Yangon Dynamics</w:t>
      </w:r>
    </w:p>
    <w:p>
      <w:pPr>
        <w:pStyle w:val="FirstParagraph"/>
      </w:pPr>
      <w:r>
        <w:t xml:space="preserve">Myanmar Yangon presents a unique sales environment characterized by rapid urbanization, evolving regulatory landscapes, and high client expectations for customized solutions. As the economic hub of Myanmar, Yangon accounts for 35% of the country's GDP with a growing middle class driving demand for premium business services. Our Project Manager has demonstrated deep cultural intelligence in navigating these complexities—understanding that successful sales in Yangon requires more than transactional relationships; it demands partnership development within Myanmar's intricate business ecosystem. The Sales Report emphasizes that this localized expertise has been critical to overcoming historical market entry barriers.</w:t>
      </w:r>
    </w:p>
    <w:p>
      <w:pPr>
        <w:pStyle w:val="BodyText"/>
      </w:pPr>
      <w:r>
        <w:rPr>
          <w:bCs/>
          <w:b/>
        </w:rPr>
        <w:t xml:space="preserve">Key Yangon Market Insight:</w:t>
      </w:r>
      <w:r>
        <w:t xml:space="preserve"> </w:t>
      </w:r>
      <w:r>
        <w:t xml:space="preserve">72% of enterprise clients in Yangon prioritize project managers with proven local experience over international candidates, citing faster issue resolution and culturally aligned communication. This statistic validates our investment in a Project Manager deeply embedded within Myanmar Yangon's business community.</w:t>
      </w:r>
    </w:p>
    <w:bookmarkEnd w:id="21"/>
    <w:bookmarkStart w:id="23" w:name="project-manager-performance-metrics"/>
    <w:p>
      <w:pPr>
        <w:pStyle w:val="Heading2"/>
      </w:pPr>
      <w:r>
        <w:t xml:space="preserve">Project Manager Performance Metrics</w:t>
      </w:r>
    </w:p>
    <w:p>
      <w:pPr>
        <w:pStyle w:val="FirstParagraph"/>
      </w:pPr>
      <w:r>
        <w:t xml:space="preserve">The following metrics illustrate the Project Manager's impact on sales performance in Myanmar Yangon:</w:t>
      </w:r>
    </w:p>
    <w:p>
      <w:pPr>
        <w:pStyle w:val="BodyText"/>
      </w:pPr>
      <w:r>
        <w:t xml:space="preserve">Performance Indicator</w:t>
      </w:r>
    </w:p>
    <w:p>
      <w:pPr>
        <w:pStyle w:val="BodyText"/>
      </w:pPr>
      <w:r>
        <w:t xml:space="preserve">Q3 2023</w:t>
      </w:r>
    </w:p>
    <w:p>
      <w:pPr>
        <w:pStyle w:val="BodyText"/>
      </w:pPr>
      <w:r>
        <w:t xml:space="preserve">Q2 2023</w:t>
      </w:r>
    </w:p>
    <w:p>
      <w:pPr>
        <w:pStyle w:val="BodyText"/>
      </w:pPr>
      <w:r>
        <w:t xml:space="preserve">Variance</w:t>
      </w:r>
    </w:p>
    <w:p>
      <w:pPr>
        <w:pStyle w:val="BodyText"/>
      </w:pPr>
      <w:r>
        <w:t xml:space="preserve">Sales Revenue (USD)</w:t>
      </w:r>
    </w:p>
    <w:p>
      <w:pPr>
        <w:pStyle w:val="BodyText"/>
      </w:pPr>
      <w:r>
        <w:t xml:space="preserve">$485,000</w:t>
      </w:r>
    </w:p>
    <w:p>
      <w:pPr>
        <w:pStyle w:val="BodyText"/>
      </w:pPr>
      <w:r>
        <w:t xml:space="preserve">$415,000</w:t>
      </w:r>
    </w:p>
    <w:p>
      <w:pPr>
        <w:pStyle w:val="BodyText"/>
      </w:pPr>
      <w:r>
        <w:t xml:space="preserve">+16.9%</w:t>
      </w:r>
    </w:p>
    <w:p>
      <w:pPr>
        <w:pStyle w:val="BodyText"/>
      </w:pPr>
      <w:r>
        <w:t xml:space="preserve">Client Acquisition Rate</w:t>
      </w:r>
    </w:p>
    <w:p>
      <w:pPr>
        <w:pStyle w:val="BodyText"/>
      </w:pPr>
      <w:r>
        <w:t xml:space="preserve">23 new clients</w:t>
      </w:r>
    </w:p>
    <w:p>
      <w:pPr>
        <w:pStyle w:val="BodyText"/>
      </w:pPr>
      <w:r>
        <w:t xml:space="preserve">17 new clients</w:t>
      </w:r>
    </w:p>
    <w:p>
      <w:pPr>
        <w:pStyle w:val="BodyText"/>
      </w:pPr>
      <w:r>
        <w:t xml:space="preserve">+35.3%</w:t>
      </w:r>
    </w:p>
    <w:p>
      <w:pPr>
        <w:pStyle w:val="BodyText"/>
      </w:pPr>
      <w:r>
        <w:t xml:space="preserve">Cross-Sell Success Rate</w:t>
      </w:r>
    </w:p>
    <w:p>
      <w:pPr>
        <w:pStyle w:val="BodyText"/>
      </w:pPr>
      <w:r>
        <w:t xml:space="preserve">&lt;</w:t>
      </w:r>
    </w:p>
    <w:p>
      <w:pPr>
        <w:pStyle w:val="BodyText"/>
      </w:pPr>
      <w:r>
        <w:t xml:space="preserve">68%</w:t>
      </w:r>
    </w:p>
    <w:p>
      <w:pPr>
        <w:pStyle w:val="BodyText"/>
      </w:pPr>
      <w:r>
        <w:t xml:space="preserve">vs. Market Avg: 42%</w:t>
      </w:r>
    </w:p>
    <w:p>
      <w:pPr>
        <w:pStyle w:val="BodyText"/>
      </w:pPr>
      <w:r>
        <w:t xml:space="preserve">Project Delivery On-Time Rate</w:t>
      </w:r>
    </w:p>
    <w:p>
      <w:pPr>
        <w:pStyle w:val="BodyText"/>
      </w:pPr>
      <w:r>
        <w:t xml:space="preserve">94%</w:t>
      </w:r>
    </w:p>
    <w:p>
      <w:pPr>
        <w:pStyle w:val="BodyText"/>
      </w:pPr>
      <w:r>
        <w:t xml:space="preserve">87%</w:t>
      </w:r>
    </w:p>
    <w:p>
      <w:pPr>
        <w:pStyle w:val="BodyText"/>
      </w:pPr>
      <w:r>
        <w:t xml:space="preserve">+7 pts</w:t>
      </w:r>
    </w:p>
    <w:bookmarkStart w:id="22" w:name="Xdd78a1c89f63ca68854d27f5c4f404f77679ddb"/>
    <w:p>
      <w:pPr>
        <w:pStyle w:val="Heading3"/>
      </w:pPr>
      <w:r>
        <w:t xml:space="preserve">Innovation in Myanmar Yangon Sales Strategy</w:t>
      </w:r>
    </w:p>
    <w:p>
      <w:pPr>
        <w:pStyle w:val="FirstParagraph"/>
      </w:pPr>
      <w:r>
        <w:t xml:space="preserve">The Project Manager implemented three transformative initiatives specifically for the Myanmar Yangon market:</w:t>
      </w:r>
    </w:p>
    <w:p>
      <w:pPr>
        <w:numPr>
          <w:ilvl w:val="0"/>
          <w:numId w:val="1001"/>
        </w:numPr>
        <w:pStyle w:val="Compact"/>
      </w:pPr>
      <w:r>
        <w:rPr>
          <w:bCs/>
          <w:b/>
        </w:rPr>
        <w:t xml:space="preserve">Cultural Integration Protocol:</w:t>
      </w:r>
      <w:r>
        <w:t xml:space="preserve"> </w:t>
      </w:r>
      <w:r>
        <w:t xml:space="preserve">Developed a localized client onboarding process incorporating traditional Burmese business customs (e.g., scheduling meetings during morning tea service, using honorifics in communications). This reduced client acquisition time by 28%.</w:t>
      </w:r>
    </w:p>
    <w:p>
      <w:pPr>
        <w:numPr>
          <w:ilvl w:val="0"/>
          <w:numId w:val="1001"/>
        </w:numPr>
        <w:pStyle w:val="Compact"/>
      </w:pPr>
      <w:r>
        <w:rPr>
          <w:bCs/>
          <w:b/>
        </w:rPr>
        <w:t xml:space="preserve">Yangon Community Partnership Network:</w:t>
      </w:r>
      <w:r>
        <w:t xml:space="preserve"> </w:t>
      </w:r>
      <w:r>
        <w:t xml:space="preserve">Forged strategic alliances with prominent Yangon business associations including the Yangon Chamber of Commerce and local tech incubators, creating a referral ecosystem that generated 42% of new leads.</w:t>
      </w:r>
    </w:p>
    <w:p>
      <w:pPr>
        <w:numPr>
          <w:ilvl w:val="0"/>
          <w:numId w:val="1001"/>
        </w:numPr>
        <w:pStyle w:val="Compact"/>
      </w:pPr>
      <w:r>
        <w:rPr>
          <w:bCs/>
          <w:b/>
        </w:rPr>
        <w:t xml:space="preserve">Sustainable Solutions Focus:</w:t>
      </w:r>
      <w:r>
        <w:t xml:space="preserve"> </w:t>
      </w:r>
      <w:r>
        <w:t xml:space="preserve">Tailored our project portfolio to address Myanmar's infrastructure development priorities (e.g., solar-powered construction management systems for Yangon's growing residential sector), differentiating us from competitors.</w:t>
      </w:r>
    </w:p>
    <w:bookmarkEnd w:id="22"/>
    <w:bookmarkEnd w:id="23"/>
    <w:bookmarkStart w:id="24" w:name="overcoming-market-specific-challenges"/>
    <w:p>
      <w:pPr>
        <w:pStyle w:val="Heading2"/>
      </w:pPr>
      <w:r>
        <w:t xml:space="preserve">Overcoming Market-Specific Challenges</w:t>
      </w:r>
    </w:p>
    <w:p>
      <w:pPr>
        <w:pStyle w:val="FirstParagraph"/>
      </w:pPr>
      <w:r>
        <w:t xml:space="preserve">The Project Manager successfully navigated three critical challenges unique to Myanmar Yangon:</w:t>
      </w:r>
    </w:p>
    <w:p>
      <w:pPr>
        <w:numPr>
          <w:ilvl w:val="0"/>
          <w:numId w:val="1002"/>
        </w:numPr>
        <w:pStyle w:val="Compact"/>
      </w:pPr>
      <w:r>
        <w:rPr>
          <w:bCs/>
          <w:b/>
        </w:rPr>
        <w:t xml:space="preserve">Regulatory Complexity:</w:t>
      </w:r>
      <w:r>
        <w:t xml:space="preserve"> </w:t>
      </w:r>
      <w:r>
        <w:t xml:space="preserve">Navigated Myanmar's evolving foreign investment regulations through proactive liaison with Yangon City Development Committee, ensuring all contracts complied with local laws and avoiding costly delays.</w:t>
      </w:r>
    </w:p>
    <w:p>
      <w:pPr>
        <w:numPr>
          <w:ilvl w:val="0"/>
          <w:numId w:val="1002"/>
        </w:numPr>
        <w:pStyle w:val="Compact"/>
      </w:pPr>
      <w:r>
        <w:rPr>
          <w:bCs/>
          <w:b/>
        </w:rPr>
        <w:t xml:space="preserve">Currency Volatility:</w:t>
      </w:r>
      <w:r>
        <w:t xml:space="preserve"> </w:t>
      </w:r>
      <w:r>
        <w:t xml:space="preserve">Implemented dynamic pricing models using USD/Burma Kyat exchange rate projections, protecting client margins during Q3's 5.2% currency fluctuation period.</w:t>
      </w:r>
    </w:p>
    <w:p>
      <w:pPr>
        <w:numPr>
          <w:ilvl w:val="0"/>
          <w:numId w:val="1002"/>
        </w:numPr>
        <w:pStyle w:val="Compact"/>
      </w:pPr>
      <w:r>
        <w:rPr>
          <w:bCs/>
          <w:b/>
        </w:rPr>
        <w:t xml:space="preserve">Talent Acquisition:</w:t>
      </w:r>
      <w:r>
        <w:t xml:space="preserve"> </w:t>
      </w:r>
      <w:r>
        <w:t xml:space="preserve">Developed an in-country training program for local project coordinators, reducing staff turnover by 41% and ensuring continuity during Yangon's monsoon season disruptions.</w:t>
      </w:r>
    </w:p>
    <w:p>
      <w:pPr>
        <w:pStyle w:val="FirstParagraph"/>
      </w:pPr>
      <w:r>
        <w:rPr>
          <w:bCs/>
          <w:b/>
        </w:rPr>
        <w:t xml:space="preserve">Yangon Market Differentiator:</w:t>
      </w:r>
      <w:r>
        <w:t xml:space="preserve"> </w:t>
      </w:r>
      <w:r>
        <w:t xml:space="preserve">The Project Manager's strategic emphasis on building trust through community engagement—hosting monthly technical workshops at Yangon University of Economics—has positioned our brand as a knowledge partner rather than a vendor, directly contributing to the 22% increase in client retention rate.</w:t>
      </w:r>
    </w:p>
    <w:bookmarkEnd w:id="24"/>
    <w:bookmarkStart w:id="25" w:name="financial-impact-analysis"/>
    <w:p>
      <w:pPr>
        <w:pStyle w:val="Heading2"/>
      </w:pPr>
      <w:r>
        <w:t xml:space="preserve">Financial Impact Analysis</w:t>
      </w:r>
    </w:p>
    <w:p>
      <w:pPr>
        <w:pStyle w:val="FirstParagraph"/>
      </w:pPr>
      <w:r>
        <w:t xml:space="preserve">The direct financial impact of the Project Manager's leadership in Myanmar Yangon is quantifiable. Every dollar invested in localized project management yielded $3.87 in revenue during Q3, compared to $2.15 industry average for international teams operating without cultural integration. This represents a 80% higher return on investment for our Yangon operations—a metric that makes the Project Manager role indispensable to our Myanmar strategy.</w:t>
      </w:r>
    </w:p>
    <w:bookmarkEnd w:id="25"/>
    <w:bookmarkStart w:id="26" w:name="Xc5c7eb51a2698651074e36263db0441d6e3c170"/>
    <w:p>
      <w:pPr>
        <w:pStyle w:val="Heading2"/>
      </w:pPr>
      <w:r>
        <w:t xml:space="preserve">Strategic Recommendations for Future Growth</w:t>
      </w:r>
    </w:p>
    <w:p>
      <w:pPr>
        <w:pStyle w:val="FirstParagraph"/>
      </w:pPr>
      <w:r>
        <w:t xml:space="preserve">Based on this Sales Report, we recommend:</w:t>
      </w:r>
    </w:p>
    <w:p>
      <w:pPr>
        <w:numPr>
          <w:ilvl w:val="0"/>
          <w:numId w:val="1003"/>
        </w:numPr>
        <w:pStyle w:val="Compact"/>
      </w:pPr>
      <w:r>
        <w:rPr>
          <w:bCs/>
          <w:b/>
        </w:rPr>
        <w:t xml:space="preserve">Expand Yangon Project Manager Role:</w:t>
      </w:r>
      <w:r>
        <w:t xml:space="preserve"> </w:t>
      </w:r>
      <w:r>
        <w:t xml:space="preserve">Increase team size by 40% to serve emerging market segments in Yangon's new industrial zones (e.g., Thilawa Special Economic Zone).</w:t>
      </w:r>
    </w:p>
    <w:p>
      <w:pPr>
        <w:numPr>
          <w:ilvl w:val="0"/>
          <w:numId w:val="1003"/>
        </w:numPr>
        <w:pStyle w:val="Compact"/>
      </w:pPr>
      <w:r>
        <w:rPr>
          <w:bCs/>
          <w:b/>
        </w:rPr>
        <w:t xml:space="preserve">Develop Myanmar-Specific Training:</w:t>
      </w:r>
      <w:r>
        <w:t xml:space="preserve"> </w:t>
      </w:r>
      <w:r>
        <w:t xml:space="preserve">Create certification program for project managers focused on Southeast Asian market dynamics, with Yangon as the pilot location.</w:t>
      </w:r>
    </w:p>
    <w:p>
      <w:pPr>
        <w:numPr>
          <w:ilvl w:val="0"/>
          <w:numId w:val="1003"/>
        </w:numPr>
        <w:pStyle w:val="Compact"/>
      </w:pPr>
      <w:r>
        <w:rPr>
          <w:bCs/>
          <w:b/>
        </w:rPr>
        <w:t xml:space="preserve">Launch Yangon Innovation Fund:</w:t>
      </w:r>
      <w:r>
        <w:t xml:space="preserve"> </w:t>
      </w:r>
      <w:r>
        <w:t xml:space="preserve">Allocate $200,000 to co-develop local solutions with Yangon startups, directly addressing market needs identified by our Project Manager.</w:t>
      </w:r>
    </w:p>
    <w:bookmarkEnd w:id="26"/>
    <w:bookmarkStart w:id="27" w:name="conclusion"/>
    <w:p>
      <w:pPr>
        <w:pStyle w:val="Heading2"/>
      </w:pPr>
      <w:r>
        <w:t xml:space="preserve">Conclusion</w:t>
      </w:r>
    </w:p>
    <w:p>
      <w:pPr>
        <w:pStyle w:val="FirstParagraph"/>
      </w:pPr>
      <w:r>
        <w:t xml:space="preserve">This Sales Report unequivocally demonstrates that the Project Manager role is not merely operational support but the strategic engine driving success in Myanmar Yangon. The sustained 18% sales growth, exceptional client retention, and innovative market approaches prove that investing in locally embedded project management delivers exponential returns in Myanmar's dynamic economy. As we look ahead to Q4, our Project Manager will lead the expansion into Yangon's underserved SME sector—a $120 million opportunity that aligns perfectly with our strategic goals for Myanmar.</w:t>
      </w:r>
    </w:p>
    <w:p>
      <w:pPr>
        <w:pStyle w:val="BodyText"/>
      </w:pPr>
      <w:r>
        <w:t xml:space="preserve">Ultimately, this Sales Report confirms that when a dedicated Project Manager understands the nuances of Myanmar Yangon's business landscape—from its bustling markets to its complex regulations—they don't just manage projects; they build enduring revenue engines. The success in Yangon proves that localized expertise isn't optional—it's the foundation of sustainable growth in emerging markets.</w:t>
      </w:r>
    </w:p>
    <w:p>
      <w:pPr>
        <w:pStyle w:val="BodyText"/>
      </w:pPr>
      <w:r>
        <w:t xml:space="preserve">Confidential: Prepared for Internal Executive Use Only | Sales Report #MY-YG-PM-Q3-2023</w:t>
      </w:r>
    </w:p>
    <w:p>
      <w:pPr>
        <w:pStyle w:val="BodyText"/>
      </w:pPr>
      <w:r>
        <w:t xml:space="preserve">Project Manager Performance Data Verified by Yangon Business Intelligence Unit |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Project Manager Performance - Myanmar Yangon</dc:title>
  <dc:creator/>
  <dc:language>en</dc:language>
  <cp:keywords/>
  <dcterms:created xsi:type="dcterms:W3CDTF">2026-07-19T21:50:51Z</dcterms:created>
  <dcterms:modified xsi:type="dcterms:W3CDTF">2026-07-19T21:50:51Z</dcterms:modified>
</cp:coreProperties>
</file>

<file path=docProps/custom.xml><?xml version="1.0" encoding="utf-8"?>
<Properties xmlns="http://schemas.openxmlformats.org/officeDocument/2006/custom-properties" xmlns:vt="http://schemas.openxmlformats.org/officeDocument/2006/docPropsVTypes"/>
</file>