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31" w:name="Xff04432d7386344f50698900852f8d87536e557"/>
    <w:p>
      <w:pPr>
        <w:pStyle w:val="Heading1"/>
      </w:pPr>
      <w:r>
        <w:t xml:space="preserve">Quarterly Sales Report</w:t>
      </w:r>
      <w:r>
        <w:br/>
      </w:r>
      <w:r>
        <w:t xml:space="preserve">Project Manager Performance Analysis</w:t>
      </w:r>
      <w:r>
        <w:br/>
      </w:r>
      <w:r>
        <w:t xml:space="preserve">Netherlands Amsterdam Market</w:t>
      </w:r>
    </w:p>
    <w:p>
      <w:pPr>
        <w:pStyle w:val="FirstParagraph"/>
      </w:pPr>
      <w:r>
        <w:t xml:space="preserve">Report Period: Q3 2023 | Prepared for Executive Leadership | Date: October 15, 2023</w:t>
      </w:r>
    </w:p>
    <w:bookmarkStart w:id="20" w:name="executive-summary"/>
    <w:p>
      <w:pPr>
        <w:pStyle w:val="Heading2"/>
      </w:pPr>
      <w:r>
        <w:t xml:space="preserve">Executive Summary</w:t>
      </w:r>
    </w:p>
    <w:p>
      <w:pPr>
        <w:pStyle w:val="FirstParagraph"/>
      </w:pPr>
      <w:r>
        <w:t xml:space="preserve">This Sales Report presents a comprehensive analysis of Project Manager performance metrics driving revenue growth across the Netherlands Amsterdam market. In Q3 2023, our dedicated Project Management team in Amsterdam achieved exceptional results, directly contributing to a 18% year-over-year increase in sales revenue within the Dutch market. The report details how strategic project execution by our managers has become a cornerstone of our sales success, particularly in the competitive Amsterdam business landscape where client retention and project excellence are paramount. With Amsterdam serving as Europe's innovation hub for tech, sustainability, and logistics sectors, our Project Managers have demonstrated how operational mastery directly translates to commercial advantage.</w:t>
      </w:r>
    </w:p>
    <w:bookmarkEnd w:id="20"/>
    <w:bookmarkStart w:id="21" w:name="key-performance-metrics-amsterdam-market"/>
    <w:p>
      <w:pPr>
        <w:pStyle w:val="Heading2"/>
      </w:pPr>
      <w:r>
        <w:t xml:space="preserve">Key Performance Metrics (Amsterdam Market)</w:t>
      </w:r>
    </w:p>
    <w:p>
      <w:pPr>
        <w:pStyle w:val="FirstParagraph"/>
      </w:pPr>
      <w:r>
        <w:t xml:space="preserve">Key Metric</w:t>
      </w:r>
    </w:p>
    <w:p>
      <w:pPr>
        <w:pStyle w:val="BodyText"/>
      </w:pPr>
      <w:r>
        <w:t xml:space="preserve">Q3 2023 Result</w:t>
      </w:r>
    </w:p>
    <w:p>
      <w:pPr>
        <w:pStyle w:val="BodyText"/>
      </w:pPr>
      <w:r>
        <w:t xml:space="preserve">YoY Change</w:t>
      </w:r>
    </w:p>
    <w:p>
      <w:pPr>
        <w:pStyle w:val="BodyText"/>
      </w:pPr>
      <w:r>
        <w:t xml:space="preserve">Amsterdam Market Target</w:t>
      </w:r>
    </w:p>
    <w:p>
      <w:pPr>
        <w:pStyle w:val="BodyText"/>
      </w:pPr>
      <w:r>
        <w:t xml:space="preserve">Project Completion Rate (On-Time/Within Budget)</w:t>
      </w:r>
    </w:p>
    <w:p>
      <w:pPr>
        <w:pStyle w:val="BodyText"/>
      </w:pPr>
      <w:r>
        <w:t xml:space="preserve">92%</w:t>
      </w:r>
    </w:p>
    <w:p>
      <w:pPr>
        <w:pStyle w:val="BodyText"/>
      </w:pPr>
      <w:r>
        <w:t xml:space="preserve">+15% from Q3 2022</w:t>
      </w:r>
    </w:p>
    <w:p>
      <w:pPr>
        <w:pStyle w:val="BodyText"/>
      </w:pPr>
      <w:r>
        <w:t xml:space="preserve">85%</w:t>
      </w:r>
    </w:p>
    <w:p>
      <w:pPr>
        <w:pStyle w:val="BodyText"/>
      </w:pPr>
      <w:r>
        <w:t xml:space="preserve">New Client Acquisition via Project Delivery</w:t>
      </w:r>
    </w:p>
    <w:p>
      <w:pPr>
        <w:pStyle w:val="BodyText"/>
      </w:pPr>
      <w:r>
        <w:t xml:space="preserve">14 Contracts ($1.8M)</w:t>
      </w:r>
    </w:p>
    <w:p>
      <w:pPr>
        <w:pStyle w:val="BodyText"/>
      </w:pPr>
      <w:r>
        <w:t xml:space="preserve">+31% YoY</w:t>
      </w:r>
    </w:p>
    <w:p>
      <w:pPr>
        <w:pStyle w:val="BodyText"/>
      </w:pPr>
      <w:r>
        <w:t xml:space="preserve">10 Contracts ($1.2M)</w:t>
      </w:r>
    </w:p>
    <w:p>
      <w:pPr>
        <w:pStyle w:val="BodyText"/>
      </w:pPr>
      <w:r>
        <w:t xml:space="preserve">Client Retention Rate (Amsterdam Clients)</w:t>
      </w:r>
    </w:p>
    <w:p>
      <w:pPr>
        <w:pStyle w:val="BodyText"/>
      </w:pPr>
      <w:r>
        <w:t xml:space="preserve">89%</w:t>
      </w:r>
    </w:p>
    <w:p>
      <w:pPr>
        <w:pStyle w:val="BodyText"/>
      </w:pPr>
      <w:r>
        <w:t xml:space="preserve">+22% YoY</w:t>
      </w:r>
    </w:p>
    <w:p>
      <w:pPr>
        <w:pStyle w:val="BodyText"/>
      </w:pPr>
      <w:r>
        <w:t xml:space="preserve">75%</w:t>
      </w:r>
    </w:p>
    <w:p>
      <w:pPr>
        <w:pStyle w:val="BodyText"/>
      </w:pPr>
      <w:r>
        <w:t xml:space="preserve">Average Project Value per Successful Delivery</w:t>
      </w:r>
    </w:p>
    <w:p>
      <w:pPr>
        <w:pStyle w:val="BodyText"/>
      </w:pPr>
      <w:r>
        <w:t xml:space="preserve">$315,000</w:t>
      </w:r>
    </w:p>
    <w:p>
      <w:pPr>
        <w:pStyle w:val="BodyText"/>
      </w:pPr>
      <w:r>
        <w:t xml:space="preserve">+19% YoY</w:t>
      </w:r>
    </w:p>
    <w:bookmarkEnd w:id="21"/>
    <w:bookmarkStart w:id="25" w:name="X16436a35c3583408c772e90ade20c650852493b"/>
    <w:p>
      <w:pPr>
        <w:pStyle w:val="Heading2"/>
      </w:pPr>
      <w:r>
        <w:t xml:space="preserve">Strategic Analysis: Project Managers as Sales Catalysts</w:t>
      </w:r>
    </w:p>
    <w:p>
      <w:pPr>
        <w:pStyle w:val="FirstParagraph"/>
      </w:pPr>
      <w:r>
        <w:t xml:space="preserve">Our Amsterdam-based Project Managers have evolved from operational leads to strategic sales drivers. In the Netherlands' unique business environment—where trust and long-term partnerships outweigh transactional relationships—our project delivery excellence directly fuels revenue generation. Key insights:</w:t>
      </w:r>
    </w:p>
    <w:bookmarkStart w:id="22" w:name="the-amsterdam-trust-factor"/>
    <w:p>
      <w:pPr>
        <w:pStyle w:val="Heading3"/>
      </w:pPr>
      <w:r>
        <w:t xml:space="preserve">1. The Amsterdam Trust Factor</w:t>
      </w:r>
    </w:p>
    <w:p>
      <w:pPr>
        <w:pStyle w:val="FirstParagraph"/>
      </w:pPr>
      <w:r>
        <w:t xml:space="preserve">Amsterdam businesses prioritize reliability above all. Our Project Managers' 92% on-time completion rate (exceeding the Netherlands average of 78%) has become a primary differentiator in sales conversations. Clients explicitly cite "consistent execution" as their top selection criterion during vendor evaluations in Amsterdam, directly influencing contract renewals and expansion opportunities.</w:t>
      </w:r>
    </w:p>
    <w:bookmarkEnd w:id="22"/>
    <w:bookmarkStart w:id="23" w:name="project-success-sales-opportunity"/>
    <w:p>
      <w:pPr>
        <w:pStyle w:val="Heading3"/>
      </w:pPr>
      <w:r>
        <w:t xml:space="preserve">2. Project Success = Sales Opportunity</w:t>
      </w:r>
    </w:p>
    <w:p>
      <w:pPr>
        <w:pStyle w:val="FirstParagraph"/>
      </w:pPr>
      <w:r>
        <w:t xml:space="preserve">Q3 data reveals a 1:4.7 ratio of project successes generating new business. When our Amsterdam-based Project Managers deliver exceptional results (e.g., completing the Smart Logistics Platform for ASML within budget during Q3), clients immediately authorize additional phases—often through direct referrals to other Dutch enterprises. This "delivery-first" sales model is now responsible for 68% of new Amsterdam revenue.</w:t>
      </w:r>
    </w:p>
    <w:bookmarkEnd w:id="23"/>
    <w:bookmarkStart w:id="24" w:name="local-market-adaptation"/>
    <w:p>
      <w:pPr>
        <w:pStyle w:val="Heading3"/>
      </w:pPr>
      <w:r>
        <w:t xml:space="preserve">3. Local Market Adaptation</w:t>
      </w:r>
    </w:p>
    <w:p>
      <w:pPr>
        <w:pStyle w:val="FirstParagraph"/>
      </w:pPr>
      <w:r>
        <w:t xml:space="preserve">Our Project Managers in Amsterdam have mastered the Netherlands' unique business culture:</w:t>
      </w:r>
    </w:p>
    <w:p>
      <w:pPr>
        <w:numPr>
          <w:ilvl w:val="0"/>
          <w:numId w:val="1001"/>
        </w:numPr>
        <w:pStyle w:val="Compact"/>
      </w:pPr>
      <w:r>
        <w:rPr>
          <w:bCs/>
          <w:b/>
        </w:rPr>
        <w:t xml:space="preserve">Dutch Directness:</w:t>
      </w:r>
      <w:r>
        <w:t xml:space="preserve"> </w:t>
      </w:r>
      <w:r>
        <w:t xml:space="preserve">Training in collaborative communication styles has reduced stakeholder misalignment by 34%</w:t>
      </w:r>
    </w:p>
    <w:p>
      <w:pPr>
        <w:numPr>
          <w:ilvl w:val="0"/>
          <w:numId w:val="1001"/>
        </w:numPr>
        <w:pStyle w:val="Compact"/>
      </w:pPr>
      <w:r>
        <w:rPr>
          <w:bCs/>
          <w:b/>
        </w:rPr>
        <w:t xml:space="preserve">Sustainability Focus:</w:t>
      </w:r>
      <w:r>
        <w:t xml:space="preserve"> </w:t>
      </w:r>
      <w:r>
        <w:t xml:space="preserve">Project Managers now integrate ESG metrics into all deliverables (a key requirement for Amsterdam-based clients)</w:t>
      </w:r>
    </w:p>
    <w:p>
      <w:pPr>
        <w:numPr>
          <w:ilvl w:val="0"/>
          <w:numId w:val="1001"/>
        </w:numPr>
        <w:pStyle w:val="Compact"/>
      </w:pPr>
      <w:r>
        <w:rPr>
          <w:bCs/>
          <w:b/>
        </w:rPr>
        <w:t xml:space="preserve">Language Integration:</w:t>
      </w:r>
      <w:r>
        <w:t xml:space="preserve"> </w:t>
      </w:r>
      <w:r>
        <w:t xml:space="preserve">82% of Amsterdam Project Managers speak Dutch—critical for navigating complex client negotiations</w:t>
      </w:r>
    </w:p>
    <w:bookmarkEnd w:id="24"/>
    <w:bookmarkEnd w:id="25"/>
    <w:bookmarkStart w:id="28" w:name="X39f323e69d017d347a10ba07a70007a58b97724"/>
    <w:p>
      <w:pPr>
        <w:pStyle w:val="Heading2"/>
      </w:pPr>
      <w:r>
        <w:t xml:space="preserve">Market-Specific Challenges &amp; Opportunities in Amsterdam</w:t>
      </w:r>
    </w:p>
    <w:p>
      <w:pPr>
        <w:pStyle w:val="FirstParagraph"/>
      </w:pPr>
      <w:r>
        <w:t xml:space="preserve">Amsterdam's business ecosystem presents both hurdles and unique advantages for our Project Managers:</w:t>
      </w:r>
    </w:p>
    <w:bookmarkStart w:id="26" w:name="challenges-requiring-strategic-response"/>
    <w:p>
      <w:pPr>
        <w:pStyle w:val="Heading3"/>
      </w:pPr>
      <w:r>
        <w:t xml:space="preserve">Challenges Requiring Strategic Response</w:t>
      </w:r>
    </w:p>
    <w:p>
      <w:pPr>
        <w:numPr>
          <w:ilvl w:val="0"/>
          <w:numId w:val="1002"/>
        </w:numPr>
        <w:pStyle w:val="Compact"/>
      </w:pPr>
      <w:r>
        <w:rPr>
          <w:bCs/>
          <w:b/>
        </w:rPr>
        <w:t xml:space="preserve">Competitive Talent Pool:</w:t>
      </w:r>
      <w:r>
        <w:t xml:space="preserve"> </w:t>
      </w:r>
      <w:r>
        <w:t xml:space="preserve">Amsterdam's tech market attracts Project Managers from global firms, increasing retention pressure. Our 91% internal promotion rate (vs. industry average of 68%) has become a key sales advantage in client discussions.</w:t>
      </w:r>
    </w:p>
    <w:p>
      <w:pPr>
        <w:numPr>
          <w:ilvl w:val="0"/>
          <w:numId w:val="1002"/>
        </w:numPr>
        <w:pStyle w:val="Compact"/>
      </w:pPr>
      <w:r>
        <w:rPr>
          <w:bCs/>
          <w:b/>
        </w:rPr>
        <w:t xml:space="preserve">Regulatory Complexity:</w:t>
      </w:r>
      <w:r>
        <w:t xml:space="preserve"> </w:t>
      </w:r>
      <w:r>
        <w:t xml:space="preserve">Dutch data privacy laws (AVG) and sustainability mandates require specialized project management expertise—a gap our Amsterdam team has closed through dedicated compliance training.</w:t>
      </w:r>
    </w:p>
    <w:bookmarkEnd w:id="26"/>
    <w:bookmarkStart w:id="27" w:name="amsterdam-specific-opportunities"/>
    <w:p>
      <w:pPr>
        <w:pStyle w:val="Heading3"/>
      </w:pPr>
      <w:r>
        <w:t xml:space="preserve">Amsterdam-Specific Opportunities</w:t>
      </w:r>
    </w:p>
    <w:p>
      <w:pPr>
        <w:numPr>
          <w:ilvl w:val="0"/>
          <w:numId w:val="1003"/>
        </w:numPr>
        <w:pStyle w:val="Compact"/>
      </w:pPr>
      <w:r>
        <w:rPr>
          <w:bCs/>
          <w:b/>
        </w:rPr>
        <w:t xml:space="preserve">Green Tech Expansion:</w:t>
      </w:r>
      <w:r>
        <w:t xml:space="preserve"> </w:t>
      </w:r>
      <w:r>
        <w:t xml:space="preserve">Project Managers leading sustainability projects (e.g., energy-efficient warehousing) secured 7 new contracts in Q3 from Amsterdam-based environmental firms.</w:t>
      </w:r>
    </w:p>
    <w:p>
      <w:pPr>
        <w:numPr>
          <w:ilvl w:val="0"/>
          <w:numId w:val="1003"/>
        </w:numPr>
        <w:pStyle w:val="Compact"/>
      </w:pPr>
      <w:r>
        <w:rPr>
          <w:bCs/>
          <w:b/>
        </w:rPr>
        <w:t xml:space="preserve">Startup Ecosystem:</w:t>
      </w:r>
      <w:r>
        <w:t xml:space="preserve"> </w:t>
      </w:r>
      <w:r>
        <w:t xml:space="preserve">Our managers' ability to scale agile project delivery attracted 5 high-potential Dutch startups, generating $420K in new revenue with minimal sales overhead.</w:t>
      </w:r>
    </w:p>
    <w:bookmarkEnd w:id="27"/>
    <w:bookmarkEnd w:id="28"/>
    <w:bookmarkStart w:id="29" w:name="X6d90ccb2a4844467a02ab912b03fac75006d183"/>
    <w:p>
      <w:pPr>
        <w:pStyle w:val="Heading2"/>
      </w:pPr>
      <w:r>
        <w:t xml:space="preserve">Strategic Recommendations for Netherlands Amsterdam Sales Growth</w:t>
      </w:r>
    </w:p>
    <w:p>
      <w:pPr>
        <w:numPr>
          <w:ilvl w:val="0"/>
          <w:numId w:val="1004"/>
        </w:numPr>
        <w:pStyle w:val="Compact"/>
      </w:pPr>
      <w:r>
        <w:rPr>
          <w:bCs/>
          <w:b/>
        </w:rPr>
        <w:t xml:space="preserve">Amsterdam Project Manager Certification Program:</w:t>
      </w:r>
      <w:r>
        <w:t xml:space="preserve"> </w:t>
      </w:r>
      <w:r>
        <w:t xml:space="preserve">Implement specialized training on Dutch commercial law and sustainability frameworks by Q1 2024, directly enhancing sales credibility with local clients.</w:t>
      </w:r>
    </w:p>
    <w:p>
      <w:pPr>
        <w:numPr>
          <w:ilvl w:val="0"/>
          <w:numId w:val="1004"/>
        </w:numPr>
        <w:pStyle w:val="Compact"/>
      </w:pPr>
      <w:r>
        <w:rPr>
          <w:bCs/>
          <w:b/>
        </w:rPr>
        <w:t xml:space="preserve">Client Success Story Integration:</w:t>
      </w:r>
      <w:r>
        <w:t xml:space="preserve"> </w:t>
      </w:r>
      <w:r>
        <w:t xml:space="preserve">Develop case studies featuring Amsterdam project wins (e.g., "How [Client Name] Achieved 37% Efficiency Gains Through Our Project Management") for all sales collateral targeting Dutch enterprises.</w:t>
      </w:r>
    </w:p>
    <w:p>
      <w:pPr>
        <w:numPr>
          <w:ilvl w:val="0"/>
          <w:numId w:val="1004"/>
        </w:numPr>
        <w:pStyle w:val="Compact"/>
      </w:pPr>
      <w:r>
        <w:rPr>
          <w:bCs/>
          <w:b/>
        </w:rPr>
        <w:t xml:space="preserve">Leverage Amsterdam's Network Effect:</w:t>
      </w:r>
      <w:r>
        <w:t xml:space="preserve"> </w:t>
      </w:r>
      <w:r>
        <w:t xml:space="preserve">Host quarterly 'Project Excellence' roundtables in Amsterdam with clients to showcase best practices—turning project delivery into a sales engine.</w:t>
      </w:r>
    </w:p>
    <w:p>
      <w:pPr>
        <w:numPr>
          <w:ilvl w:val="0"/>
          <w:numId w:val="1004"/>
        </w:numPr>
        <w:pStyle w:val="Compact"/>
      </w:pPr>
      <w:r>
        <w:rPr>
          <w:bCs/>
          <w:b/>
        </w:rPr>
        <w:t xml:space="preserve">Dutch-Language Sales Enablement:</w:t>
      </w:r>
      <w:r>
        <w:t xml:space="preserve"> </w:t>
      </w:r>
      <w:r>
        <w:t xml:space="preserve">Equip all Project Managers with Dutch-language client communication templates for key sales documents, increasing conversion rates in local negotiations.</w:t>
      </w:r>
    </w:p>
    <w:bookmarkEnd w:id="29"/>
    <w:bookmarkStart w:id="30" w:name="Xafbb629487c24bb84db013b8ed8c11e2d46c875"/>
    <w:p>
      <w:pPr>
        <w:pStyle w:val="Heading2"/>
      </w:pPr>
      <w:r>
        <w:t xml:space="preserve">Conclusion: The Project Manager as Sales Driver in Amsterdam</w:t>
      </w:r>
    </w:p>
    <w:p>
      <w:pPr>
        <w:pStyle w:val="FirstParagraph"/>
      </w:pPr>
      <w:r>
        <w:t xml:space="preserve">This report unequivocally demonstrates that our Project Managers are not merely operational roles but critical revenue generators in the Netherlands Amsterdam market. Their ability to deliver exceptional projects has become the cornerstone of our sales strategy, driving 68% of new business through trust-based relationships rather than traditional sales tactics. As Amsterdam cements its position as Europe's sustainability and innovation capital, our Project Managers' expertise in navigating Dutch business culture while delivering measurable results positions us for continued market leadership.</w:t>
      </w:r>
    </w:p>
    <w:p>
      <w:pPr>
        <w:pStyle w:val="BodyText"/>
      </w:pPr>
      <w:r>
        <w:t xml:space="preserve">Looking ahead, we project that scaling this model will capture 25% of the $1.2B Amsterdam project management services market by 2025. The evidence is clear: when Project Managers excel in Amsterdam's unique business environment, they directly accelerate sales outcomes—proving that exceptional execution is the most powerful sales tool in our Netherlands operations.</w:t>
      </w:r>
    </w:p>
    <w:p>
      <w:pPr>
        <w:pStyle w:val="BodyText"/>
      </w:pPr>
      <w:r>
        <w:t xml:space="preserve">Prepared by Global Sales Analytics Team | Confirmed by Netherlands Amsterdam Sales Leadership</w:t>
      </w:r>
    </w:p>
    <w:p>
      <w:pPr>
        <w:pStyle w:val="BodyText"/>
      </w:pPr>
      <w:r>
        <w:rPr>
          <w:bCs/>
          <w:b/>
        </w:rPr>
        <w:t xml:space="preserve">Key Takeaway:</w:t>
      </w:r>
      <w:r>
        <w:t xml:space="preserve"> </w:t>
      </w:r>
      <w:r>
        <w:t xml:space="preserve">In the Netherlands Amsterdam market, Project Manager performance metrics (completion rate, client retention) are now leading indicators of sales success. Investing in project delivery excellence directly compounds revenue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Analysis - Netherlands Amsterdam</dc:title>
  <dc:creator/>
  <dc:language>en</dc:language>
  <cp:keywords/>
  <dcterms:created xsi:type="dcterms:W3CDTF">2025-12-14T01:01:34Z</dcterms:created>
  <dcterms:modified xsi:type="dcterms:W3CDTF">2025-12-14T01:01:34Z</dcterms:modified>
</cp:coreProperties>
</file>

<file path=docProps/custom.xml><?xml version="1.0" encoding="utf-8"?>
<Properties xmlns="http://schemas.openxmlformats.org/officeDocument/2006/custom-properties" xmlns:vt="http://schemas.openxmlformats.org/officeDocument/2006/docPropsVTypes"/>
</file>