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Management</w:t>
      </w:r>
      <w:r>
        <w:t xml:space="preserve"> </w:t>
      </w:r>
      <w:r>
        <w:t xml:space="preserve">Excellence</w:t>
      </w:r>
    </w:p>
    <w:bookmarkStart w:id="27" w:name="X88b3f19f559a86175d7eef34c1a879bb818d84e"/>
    <w:p>
      <w:pPr>
        <w:pStyle w:val="Heading1"/>
      </w:pPr>
      <w:r>
        <w:t xml:space="preserve">Sales Report: Project Manager Performance Analysis for New Zealand Wellington Operations (Q3 2023)</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New Zealand Wellington market during Q3 2023. As a critical business function, the Project Manager role directly influences sales outcomes, client retention, and market expansion in one of Aotearoa's most dynamic regional hubs. The Wellington region continues to demonstrate exceptional growth potential, with our Project Management division driving 87% of new sales acquisition through strategic delivery excellence. This report underscores how targeted project management practices have cemented our competitive advantage in the New Zealand Wellington business landscape.</w:t>
      </w:r>
    </w:p>
    <w:bookmarkEnd w:id="20"/>
    <w:bookmarkStart w:id="21" w:name="regional-sales-performance-context"/>
    <w:p>
      <w:pPr>
        <w:pStyle w:val="Heading2"/>
      </w:pPr>
      <w:r>
        <w:t xml:space="preserve">Regional Sales Performance Context</w:t>
      </w:r>
    </w:p>
    <w:p>
      <w:pPr>
        <w:pStyle w:val="FirstParagraph"/>
      </w:pPr>
      <w:r>
        <w:t xml:space="preserve">New Zealand Wellington represents a pivotal market for our organisation, housing key government contracts, technology innovators (including Xero and TradeMe), and sustainability-focused enterprises. In Q3 2023, Wellington contributed $1.8M to our total sales pipeline – a 19% increase YoY – directly attributable to Project Manager-led client acquisition and retention strategies. The Project Manager role has evolved beyond traditional task coordination; today’s Wellington-based Project Managers serve as strategic business partners, translating client needs into revenue-generating solutions while navigating New Zealand's unique regulatory and cultural landscape.</w:t>
      </w:r>
    </w:p>
    <w:bookmarkEnd w:id="21"/>
    <w:bookmarkStart w:id="22" w:name="X22019b9a4776f4ba9e7effa8e93681eab2364f3"/>
    <w:p>
      <w:pPr>
        <w:pStyle w:val="Heading2"/>
      </w:pPr>
      <w:r>
        <w:t xml:space="preserve">Key Performance Indicators: Wellington Focus</w:t>
      </w:r>
    </w:p>
    <w:p>
      <w:pPr>
        <w:pStyle w:val="FirstParagraph"/>
      </w:pPr>
      <w:r>
        <w:t xml:space="preserve">KPI</w:t>
      </w:r>
    </w:p>
    <w:bookmarkEnd w:id="22"/>
    <w:p>
      <w:pPr>
        <w:pStyle w:val="BodyText"/>
      </w:pPr>
      <w:r>
        <w:t xml:space="preserve">Q3 2023 (Wellington)</w:t>
      </w:r>
    </w:p>
    <w:p>
      <w:pPr>
        <w:pStyle w:val="BodyText"/>
      </w:pPr>
      <w:r>
        <w:t xml:space="preserve">Q2 2023 (Wellington)</w:t>
      </w:r>
    </w:p>
    <w:p>
      <w:pPr>
        <w:pStyle w:val="BodyText"/>
      </w:pPr>
      <w:r>
        <w:t xml:space="preserve">Industry Benchmark</w:t>
      </w:r>
    </w:p>
    <w:p>
      <w:pPr>
        <w:pStyle w:val="BodyText"/>
      </w:pPr>
      <w:r>
        <w:t xml:space="preserve">Sales Retention Rate</w:t>
      </w:r>
    </w:p>
    <w:p>
      <w:pPr>
        <w:pStyle w:val="BodyText"/>
      </w:pPr>
      <w:r>
        <w:t xml:space="preserve">94%</w:t>
      </w:r>
    </w:p>
    <w:p>
      <w:pPr>
        <w:pStyle w:val="BodyText"/>
      </w:pPr>
      <w:r>
        <w:t xml:space="preserve">89%</w:t>
      </w:r>
    </w:p>
    <w:p>
      <w:pPr>
        <w:pStyle w:val="BodyText"/>
      </w:pPr>
      <w:r>
        <w:t xml:space="preserve">85%</w:t>
      </w:r>
    </w:p>
    <w:p>
      <w:pPr>
        <w:pStyle w:val="BodyText"/>
      </w:pPr>
      <w:r>
        <w:t xml:space="preserve">New Client Acquisition via PM Lead</w:t>
      </w:r>
    </w:p>
    <w:p>
      <w:pPr>
        <w:pStyle w:val="BodyText"/>
      </w:pPr>
      <w:r>
        <w:t xml:space="preserve">76% of total new sales</w:t>
      </w:r>
    </w:p>
    <w:p>
      <w:pPr>
        <w:pStyle w:val="BodyText"/>
      </w:pPr>
      <w:r>
        <w:t xml:space="preserve">63%</w:t>
      </w:r>
    </w:p>
    <w:p>
      <w:pPr>
        <w:pStyle w:val="BodyText"/>
      </w:pPr>
      <w:r>
        <w:t xml:space="preserve">92%</w:t>
      </w:r>
    </w:p>
    <w:p>
      <w:pPr>
        <w:pStyle w:val="BodyText"/>
      </w:pPr>
      <w:r>
        <w:t xml:space="preserve">Wellington’s Project Managers significantly outperformed national averages, particularly in client retention (94% vs industry 85%). This directly correlates with our high-value government contracts and technology partnerships in the Capital City. The ability to navigate Wellington's specific challenges – including frequent council consultations, environmental compliance requirements under the Resource Management Act, and tight timelines for city-wide initiatives – has been a decisive factor in closing premium accounts.</w:t>
      </w:r>
    </w:p>
    <w:bookmarkStart w:id="23" w:name="Xac482f7026b70f22c4554249b9f7d2da8edf720"/>
    <w:p>
      <w:pPr>
        <w:pStyle w:val="Heading2"/>
      </w:pPr>
      <w:r>
        <w:t xml:space="preserve">Case Study: Wellington Waterfront Sustainability Project</w:t>
      </w:r>
    </w:p>
    <w:p>
      <w:pPr>
        <w:pStyle w:val="FirstParagraph"/>
      </w:pPr>
      <w:r>
        <w:t xml:space="preserve">A prime example of Project Manager-driven sales success was our $450K contract with the Wellington City Council for the Te Aro Waterfront Green Infrastructure Upgrade. The Project Manager, Sarah Chen (based in Wellington), secured this deal through a tailored proposal addressing local priorities: carbon-neutral construction, Māori cultural integration (Te Tiriti o Waitangi principles), and community engagement protocols unique to Wellington's urban environment. Her team delivered the project 3 weeks ahead of schedule with zero compliance issues – leading to a $200K add-on contract for phase two and three referrals within the council network. This single win exemplifies how our Project Manager role directly converts regional market understanding into revenue growth in New Zealand Wellington.</w:t>
      </w:r>
    </w:p>
    <w:bookmarkEnd w:id="23"/>
    <w:bookmarkStart w:id="24" w:name="Xb21bc747e6d2b990c81b45185172c3c5d5b71dc"/>
    <w:p>
      <w:pPr>
        <w:pStyle w:val="Heading2"/>
      </w:pPr>
      <w:r>
        <w:t xml:space="preserve">Regional Challenges &amp; Strategic Adaptations</w:t>
      </w:r>
    </w:p>
    <w:p>
      <w:pPr>
        <w:pStyle w:val="FirstParagraph"/>
      </w:pPr>
      <w:r>
        <w:t xml:space="preserve">The Wellington market presents distinct challenges requiring specialised Project Management approaches:</w:t>
      </w:r>
    </w:p>
    <w:p>
      <w:pPr>
        <w:numPr>
          <w:ilvl w:val="0"/>
          <w:numId w:val="1001"/>
        </w:numPr>
        <w:pStyle w:val="Compact"/>
      </w:pPr>
      <w:r>
        <w:rPr>
          <w:bCs/>
          <w:b/>
        </w:rPr>
        <w:t xml:space="preserve">Geographical Constraints:</w:t>
      </w:r>
      <w:r>
        <w:t xml:space="preserve"> </w:t>
      </w:r>
      <w:r>
        <w:t xml:space="preserve">Hilly terrain and coastal access limitations necessitate innovative logistics planning. Our Wellington PMs now utilise local partnerships with Kāpiti Coast transport providers to reduce delivery delays by 30%.</w:t>
      </w:r>
    </w:p>
    <w:p>
      <w:pPr>
        <w:numPr>
          <w:ilvl w:val="0"/>
          <w:numId w:val="1001"/>
        </w:numPr>
        <w:pStyle w:val="Compact"/>
      </w:pPr>
      <w:r>
        <w:rPr>
          <w:bCs/>
          <w:b/>
        </w:rPr>
        <w:t xml:space="preserve">Cultural Nuances:</w:t>
      </w:r>
      <w:r>
        <w:t xml:space="preserve"> </w:t>
      </w:r>
      <w:r>
        <w:t xml:space="preserve">Understanding Te Reo Māori business protocols and Whanaungatanga (relationship-building) is non-negotiable. Project Managers completed mandatory cultural competency training, directly improving win rates with iwi partners by 45%.</w:t>
      </w:r>
    </w:p>
    <w:p>
      <w:pPr>
        <w:numPr>
          <w:ilvl w:val="0"/>
          <w:numId w:val="1001"/>
        </w:numPr>
        <w:pStyle w:val="Compact"/>
      </w:pPr>
      <w:r>
        <w:rPr>
          <w:bCs/>
          <w:b/>
        </w:rPr>
        <w:t xml:space="preserve">Regulatory Complexity:</w:t>
      </w:r>
      <w:r>
        <w:t xml:space="preserve"> </w:t>
      </w:r>
      <w:r>
        <w:t xml:space="preserve">Navigating Wellington Regional Council’s planning processes requires deep local knowledge. The PM team now maintains dedicated liaison roles with the council to expedite approvals – cutting project onboarding time by 25%.</w:t>
      </w:r>
    </w:p>
    <w:p>
      <w:pPr>
        <w:pStyle w:val="FirstParagraph"/>
      </w:pPr>
      <w:r>
        <w:t xml:space="preserve">These adaptations have positioned our Project Management function as a market differentiator. Clients specifically cite our Wellington-based PMs' "understanding of local context" when awarding contracts.</w:t>
      </w:r>
    </w:p>
    <w:bookmarkEnd w:id="24"/>
    <w:bookmarkStart w:id="25" w:name="Xe3054e5ad598a57a5ac479055aa9b41ebffe821"/>
    <w:p>
      <w:pPr>
        <w:pStyle w:val="Heading2"/>
      </w:pPr>
      <w:r>
        <w:t xml:space="preserve">Strategic Recommendations for New Zealand Wellington</w:t>
      </w:r>
    </w:p>
    <w:p>
      <w:pPr>
        <w:numPr>
          <w:ilvl w:val="0"/>
          <w:numId w:val="1002"/>
        </w:numPr>
        <w:pStyle w:val="Compact"/>
      </w:pPr>
      <w:r>
        <w:rPr>
          <w:bCs/>
          <w:b/>
        </w:rPr>
        <w:t xml:space="preserve">Expand Local Talent Pipeline:</w:t>
      </w:r>
      <w:r>
        <w:t xml:space="preserve"> </w:t>
      </w:r>
      <w:r>
        <w:t xml:space="preserve">Partner with Victoria University of Wellington and Massey University's Project Management programs to source graduates familiar with Aotearoa business culture. This addresses the 20% talent shortage in Wellington's PM market.</w:t>
      </w:r>
    </w:p>
    <w:p>
      <w:pPr>
        <w:numPr>
          <w:ilvl w:val="0"/>
          <w:numId w:val="1002"/>
        </w:numPr>
        <w:pStyle w:val="Compact"/>
      </w:pPr>
      <w:r>
        <w:rPr>
          <w:bCs/>
          <w:b/>
        </w:rPr>
        <w:t xml:space="preserve">Wellington-Specific Sales Toolkit:</w:t>
      </w:r>
      <w:r>
        <w:t xml:space="preserve"> </w:t>
      </w:r>
      <w:r>
        <w:t xml:space="preserve">Develop region-focused collateral addressing local pain points (e.g., "Project Management for Wellington Waterfront Compliance"). The toolkit will be led by our Wellington-based Project Manager team to ensure accuracy.</w:t>
      </w:r>
    </w:p>
    <w:p>
      <w:pPr>
        <w:numPr>
          <w:ilvl w:val="0"/>
          <w:numId w:val="1002"/>
        </w:numPr>
        <w:pStyle w:val="Compact"/>
      </w:pPr>
      <w:r>
        <w:rPr>
          <w:bCs/>
          <w:b/>
        </w:rPr>
        <w:t xml:space="preserve">Government Relations Initiative:</w:t>
      </w:r>
      <w:r>
        <w:t xml:space="preserve"> </w:t>
      </w:r>
      <w:r>
        <w:t xml:space="preserve">Establish a dedicated Wellington PM sub-team focused exclusively on central and local government tenders, capitalising on our 78% success rate in public sector projects this year.</w:t>
      </w:r>
    </w:p>
    <w:p>
      <w:pPr>
        <w:pStyle w:val="FirstParagraph"/>
      </w:pPr>
      <w:r>
        <w:t xml:space="preserve">These initiatives are projected to increase Wellington sales contribution by 25% in Q1 2024, directly leveraging the strategic importance of the Project Manager role within New Zealand's Capital City market.</w:t>
      </w:r>
    </w:p>
    <w:bookmarkEnd w:id="25"/>
    <w:bookmarkStart w:id="26" w:name="X2c485cd1ab155d0d39df2597d538bda0c95f2a5"/>
    <w:p>
      <w:pPr>
        <w:pStyle w:val="Heading2"/>
      </w:pPr>
      <w:r>
        <w:t xml:space="preserve">Conclusion: The Project Manager as Sales Catalyst</w:t>
      </w:r>
    </w:p>
    <w:p>
      <w:pPr>
        <w:pStyle w:val="FirstParagraph"/>
      </w:pPr>
      <w:r>
        <w:t xml:space="preserve">The data is unequivocal: in New Zealand Wellington, the Project Manager is not merely an operational role – it is a revenue-generating strategic asset. Our Q3 results prove that when equipped with deep local market knowledge and cultural fluency, Project Managers directly accelerate sales cycles, enhance client lifetime value, and unlock premium opportunities unique to Wellington's business ecosystem. The $1.8M contribution from Wellington in Q3 was fundamentally enabled by PM-led delivery excellence – a model that now serves as the blueprint for our national expansion strategy.</w:t>
      </w:r>
    </w:p>
    <w:p>
      <w:pPr>
        <w:pStyle w:val="BodyText"/>
      </w:pPr>
      <w:r>
        <w:t xml:space="preserve">As we continue to invest in regional talent development and market-specific capabilities, the Project Manager role will remain central to our sales success across New Zealand. In Wellington, where business is built on relationships and respect for local context, this strategic alignment between Project Management and Sales is not optional – it's essential for sustainable growth in our Capital City.</w:t>
      </w:r>
    </w:p>
    <w:bookmarkEnd w:id="26"/>
    <w:p>
      <w:pPr>
        <w:pStyle w:val="BodyText"/>
      </w:pPr>
      <w:r>
        <w:rPr>
          <w:bCs/>
          <w:b/>
        </w:rPr>
        <w:t xml:space="preserve">Prepared For:</w:t>
      </w:r>
      <w:r>
        <w:t xml:space="preserve"> </w:t>
      </w:r>
      <w:r>
        <w:t xml:space="preserve">Executive Leadership |</w:t>
      </w:r>
      <w:r>
        <w:t xml:space="preserve"> </w:t>
      </w:r>
      <w:r>
        <w:rPr>
          <w:bCs/>
          <w:b/>
        </w:rPr>
        <w:t xml:space="preserve">Region:</w:t>
      </w:r>
      <w:r>
        <w:t xml:space="preserve"> </w:t>
      </w:r>
      <w:r>
        <w:t xml:space="preserve">New Zealand Wellington |</w:t>
      </w:r>
      <w:r>
        <w:t xml:space="preserve"> </w:t>
      </w:r>
      <w:r>
        <w:rPr>
          <w:bCs/>
          <w:b/>
        </w:rPr>
        <w:t xml:space="preserve">Date:</w:t>
      </w:r>
      <w:r>
        <w:t xml:space="preserve"> </w:t>
      </w:r>
      <w:r>
        <w:t xml:space="preserve">28 September 2023</w:t>
      </w:r>
    </w:p>
    <w:p>
      <w:pPr>
        <w:pStyle w:val="BodyText"/>
      </w:pPr>
      <w:r>
        <w:t xml:space="preserve">This report aligns with our organisational commitment to "Local Expertise, Global Standards" – a philosophy deeply embedded in our Project Manager training and client engagement strategies within the New Zealand Wellington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Sales Performance Report: Project Management Excellence</dc:title>
  <dc:creator/>
  <dc:language>en</dc:language>
  <cp:keywords/>
  <dcterms:created xsi:type="dcterms:W3CDTF">2025-12-12T03:53:16Z</dcterms:created>
  <dcterms:modified xsi:type="dcterms:W3CDTF">2025-12-12T03:53:16Z</dcterms:modified>
</cp:coreProperties>
</file>

<file path=docProps/custom.xml><?xml version="1.0" encoding="utf-8"?>
<Properties xmlns="http://schemas.openxmlformats.org/officeDocument/2006/custom-properties" xmlns:vt="http://schemas.openxmlformats.org/officeDocument/2006/docPropsVTypes"/>
</file>