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Philippines</w:t>
      </w:r>
      <w:r>
        <w:t xml:space="preserve"> </w:t>
      </w:r>
      <w:r>
        <w:t xml:space="preserve">Manila</w:t>
      </w:r>
    </w:p>
    <w:bookmarkStart w:id="30" w:name="Xc735554bd860c7a9ed94d8255e6d678dd2275a1"/>
    <w:p>
      <w:pPr>
        <w:pStyle w:val="Heading1"/>
      </w:pPr>
      <w:r>
        <w:t xml:space="preserve">QUARTERLY SALES REPORT: PROJECT MANAGER PERFORMANCE IN PHILIPPINES MANILA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Asia Pacific Division</w:t>
      </w:r>
      <w:r>
        <w:br/>
      </w:r>
      <w:r>
        <w:rPr>
          <w:bCs/>
          <w:b/>
        </w:rPr>
        <w:t xml:space="preserve">From:</w:t>
      </w:r>
      <w:r>
        <w:t xml:space="preserve"> </w:t>
      </w:r>
      <w:r>
        <w:t xml:space="preserve">Sales Operations &amp; Analytics Department</w:t>
      </w:r>
      <w:r>
        <w:br/>
      </w:r>
      <w:r>
        <w:rPr>
          <w:bCs/>
          <w:b/>
        </w:rPr>
        <w:t xml:space="preserve">Subject:</w:t>
      </w:r>
      <w:r>
        <w:t xml:space="preserve"> </w:t>
      </w:r>
      <w:r>
        <w:t xml:space="preserve">Performance Analysis and Strategic Recommendations for Project Manager Team in Manila</w:t>
      </w:r>
    </w:p>
    <w:bookmarkStart w:id="20" w:name="i.-executive-summary"/>
    <w:p>
      <w:pPr>
        <w:pStyle w:val="Heading2"/>
      </w:pPr>
      <w:r>
        <w:t xml:space="preserve">I. Executive Summary</w:t>
      </w:r>
    </w:p>
    <w:p>
      <w:pPr>
        <w:pStyle w:val="FirstParagraph"/>
      </w:pPr>
      <w:r>
        <w:t xml:space="preserve">This report details the quarterly sales performance of our Project Management team operating within the Philippines Manila market, covering Q3 2023 (July 1 - September 30). The Manila office has demonstrated exceptional growth under strategic leadership from our dedicated Project Managers, achieving a remarkable</w:t>
      </w:r>
      <w:r>
        <w:t xml:space="preserve"> </w:t>
      </w:r>
      <w:r>
        <w:rPr>
          <w:bCs/>
          <w:b/>
        </w:rPr>
        <w:t xml:space="preserve">18.7% YoY revenue increase</w:t>
      </w:r>
      <w:r>
        <w:t xml:space="preserve"> </w:t>
      </w:r>
      <w:r>
        <w:t xml:space="preserve">and surpassing sales targets by 14.2%. This success is directly attributable to the proactive execution of our Project Manager framework within the dynamic Philippine business environment. Key achievements include securing three major enterprise contracts in Manila's technology sector and achieving a client retention rate of 96%, significantly above the regional average.</w:t>
      </w:r>
    </w:p>
    <w:bookmarkEnd w:id="20"/>
    <w:bookmarkStart w:id="21" w:name="X043553a344be5a95445fa41adc02650ec5a91b5"/>
    <w:p>
      <w:pPr>
        <w:pStyle w:val="Heading2"/>
      </w:pPr>
      <w:r>
        <w:t xml:space="preserve">II. Sales Performance Overview: Philippines Manila Market</w:t>
      </w:r>
    </w:p>
    <w:p>
      <w:pPr>
        <w:pStyle w:val="FirstParagraph"/>
      </w:pPr>
      <w:r>
        <w:t xml:space="preserve">The Philippines market continues to represent a high-potential growth corridor for our organization, with Manila serving as the strategic commercial hub for Southeast Asia operations. In Q3 2023, the Manila office generated ₱48.7M in gross sales (≈$865K USD), marking a 22% increase from Q2 and a substantial jump from the same quarter last year. This growth positions Manila as our second-highest performing market in ASEAN after Singapore.</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Gross Sales (₱)</w:t>
      </w:r>
    </w:p>
    <w:p>
      <w:pPr>
        <w:pStyle w:val="BodyText"/>
      </w:pPr>
      <w:r>
        <w:t xml:space="preserve">48,700,000</w:t>
      </w:r>
    </w:p>
    <w:p>
      <w:pPr>
        <w:pStyle w:val="BodyText"/>
      </w:pPr>
      <w:r>
        <w:t xml:space="preserve">39,958,521</w:t>
      </w:r>
    </w:p>
    <w:p>
      <w:pPr>
        <w:pStyle w:val="BodyText"/>
      </w:pPr>
      <w:r>
        <w:t xml:space="preserve">+22.4%</w:t>
      </w:r>
    </w:p>
    <w:p>
      <w:pPr>
        <w:pStyle w:val="BodyText"/>
      </w:pPr>
      <w:r>
        <w:t xml:space="preserve">Sales Target Achievement</w:t>
      </w:r>
    </w:p>
    <w:p>
      <w:pPr>
        <w:pStyle w:val="BodyText"/>
      </w:pPr>
      <w:r>
        <w:t xml:space="preserve">114.2%</w:t>
      </w:r>
    </w:p>
    <w:p>
      <w:pPr>
        <w:pStyle w:val="BodyText"/>
      </w:pPr>
      <w:r>
        <w:t xml:space="preserve">98.7%</w:t>
      </w:r>
    </w:p>
    <w:p>
      <w:pPr>
        <w:pStyle w:val="BodyText"/>
      </w:pPr>
      <w:r>
        <w:t xml:space="preserve">+15.5 pts</w:t>
      </w:r>
    </w:p>
    <w:p>
      <w:pPr>
        <w:pStyle w:val="BodyText"/>
      </w:pPr>
      <w:r>
        <w:t xml:space="preserve">New Client Acquisition</w:t>
      </w:r>
    </w:p>
    <w:p>
      <w:pPr>
        <w:pStyle w:val="BodyText"/>
      </w:pPr>
      <w:r>
        <w:t xml:space="preserve">23</w:t>
      </w:r>
    </w:p>
    <w:p>
      <w:pPr>
        <w:pStyle w:val="BodyText"/>
      </w:pPr>
      <w:r>
        <w:t xml:space="preserve">17</w:t>
      </w:r>
    </w:p>
    <w:p>
      <w:pPr>
        <w:pStyle w:val="BodyText"/>
      </w:pPr>
      <w:r>
        <w:t xml:space="preserve">+35.3%</w:t>
      </w:r>
    </w:p>
    <w:p>
      <w:pPr>
        <w:pStyle w:val="BodyText"/>
      </w:pPr>
      <w:r>
        <w:t xml:space="preserve">Client Retention Rate</w:t>
      </w:r>
    </w:p>
    <w:p>
      <w:pPr>
        <w:pStyle w:val="BodyText"/>
      </w:pPr>
      <w:r>
        <w:t xml:space="preserve">96%</w:t>
      </w:r>
      <w:r>
        <w:br/>
      </w:r>
      <w:r>
        <w:rPr>
          <w:bCs/>
          <w:b/>
        </w:rPr>
        <w:t xml:space="preserve">2.4% above regional average</w:t>
      </w:r>
    </w:p>
    <w:bookmarkEnd w:id="21"/>
    <w:bookmarkStart w:id="22" w:name="X942d8038db965619c25c82887df20cc7cc9e316"/>
    <w:p>
      <w:pPr>
        <w:pStyle w:val="Heading2"/>
      </w:pPr>
      <w:r>
        <w:t xml:space="preserve">III. Critical Role of Project Manager in Manila's Success</w:t>
      </w:r>
    </w:p>
    <w:p>
      <w:pPr>
        <w:pStyle w:val="FirstParagraph"/>
      </w:pPr>
      <w:r>
        <w:t xml:space="preserve">The Project Manager position has evolved beyond traditional task coordination to become the central growth engine for our Manila operations. In the Philippines context, where relationship-building and cultural nuance are paramount, our Project Managers serve as strategic business partners rather than mere executors. Key responsibilities driving sales outcomes include:</w:t>
      </w:r>
    </w:p>
    <w:p>
      <w:pPr>
        <w:numPr>
          <w:ilvl w:val="0"/>
          <w:numId w:val="1001"/>
        </w:numPr>
        <w:pStyle w:val="Compact"/>
      </w:pPr>
      <w:r>
        <w:rPr>
          <w:bCs/>
          <w:b/>
        </w:rPr>
        <w:t xml:space="preserve">Market-Specific Solution Design:</w:t>
      </w:r>
      <w:r>
        <w:t xml:space="preserve"> </w:t>
      </w:r>
      <w:r>
        <w:t xml:space="preserve">Tailoring proposals to align with Philippine regulatory requirements (e.g., Data Privacy Act 2012) and local business practices.</w:t>
      </w:r>
    </w:p>
    <w:p>
      <w:pPr>
        <w:numPr>
          <w:ilvl w:val="0"/>
          <w:numId w:val="1001"/>
        </w:numPr>
        <w:pStyle w:val="Compact"/>
      </w:pPr>
      <w:r>
        <w:rPr>
          <w:bCs/>
          <w:b/>
        </w:rPr>
        <w:t xml:space="preserve">Cross-Functional Leadership:</w:t>
      </w:r>
      <w:r>
        <w:t xml:space="preserve"> </w:t>
      </w:r>
      <w:r>
        <w:t xml:space="preserve">Coordinating sales, technical, and delivery teams to ensure seamless client experiences during complex enterprise implementations.</w:t>
      </w:r>
    </w:p>
    <w:p>
      <w:pPr>
        <w:numPr>
          <w:ilvl w:val="0"/>
          <w:numId w:val="1001"/>
        </w:numPr>
        <w:pStyle w:val="Compact"/>
      </w:pPr>
      <w:r>
        <w:rPr>
          <w:bCs/>
          <w:b/>
        </w:rPr>
        <w:t xml:space="preserve">Risk Mitigation in Local Context:</w:t>
      </w:r>
      <w:r>
        <w:t xml:space="preserve"> </w:t>
      </w:r>
      <w:r>
        <w:t xml:space="preserve">Anticipating cultural barriers in procurement processes unique to Manila's corporate environment (e.g., multi-level approval workflows).</w:t>
      </w:r>
    </w:p>
    <w:p>
      <w:pPr>
        <w:numPr>
          <w:ilvl w:val="0"/>
          <w:numId w:val="1001"/>
        </w:numPr>
        <w:pStyle w:val="Compact"/>
      </w:pPr>
      <w:r>
        <w:rPr>
          <w:bCs/>
          <w:b/>
        </w:rPr>
        <w:t xml:space="preserve">Client Relationship Deepening:</w:t>
      </w:r>
      <w:r>
        <w:t xml:space="preserve"> </w:t>
      </w:r>
      <w:r>
        <w:t xml:space="preserve">Conducting quarterly business reviews that align project outcomes with clients' Philippine market expansion goals.</w:t>
      </w:r>
    </w:p>
    <w:p>
      <w:pPr>
        <w:pStyle w:val="FirstParagraph"/>
      </w:pPr>
      <w:r>
        <w:t xml:space="preserve">A standout example is the Project Manager-led acquisition of a major Manila-based fintech client (LendingPulse PH). The Project Manager conducted in-depth cultural immersion workshops to understand Filipino financial services preferences, resulting in a customized solution that increased deal size by 37% versus standard offerings.</w:t>
      </w:r>
    </w:p>
    <w:bookmarkEnd w:id="22"/>
    <w:bookmarkStart w:id="26" w:name="Xeba712b0d6a6166807af52a25056d11c8151315"/>
    <w:p>
      <w:pPr>
        <w:pStyle w:val="Heading2"/>
      </w:pPr>
      <w:r>
        <w:t xml:space="preserve">IV. Key Achievements by Project Manager Team</w:t>
      </w:r>
    </w:p>
    <w:p>
      <w:pPr>
        <w:pStyle w:val="FirstParagraph"/>
      </w:pPr>
      <w:r>
        <w:t xml:space="preserve">The Manila Project Management team delivered exceptional results through specialized initiatives:</w:t>
      </w:r>
    </w:p>
    <w:bookmarkStart w:id="23" w:name="a.-enterprise-account-expansion"/>
    <w:p>
      <w:pPr>
        <w:pStyle w:val="Heading3"/>
      </w:pPr>
      <w:r>
        <w:t xml:space="preserve">A. Enterprise Account Expansion</w:t>
      </w:r>
    </w:p>
    <w:p>
      <w:pPr>
        <w:numPr>
          <w:ilvl w:val="0"/>
          <w:numId w:val="1002"/>
        </w:numPr>
        <w:pStyle w:val="Compact"/>
      </w:pPr>
      <w:r>
        <w:t xml:space="preserve">Secured ₱18.5M contract with SM Investments Corporation for cloud infrastructure modernization – the largest single sale in Manila's history.</w:t>
      </w:r>
    </w:p>
    <w:p>
      <w:pPr>
        <w:numPr>
          <w:ilvl w:val="0"/>
          <w:numId w:val="1002"/>
        </w:numPr>
        <w:pStyle w:val="Compact"/>
      </w:pPr>
      <w:r>
        <w:t xml:space="preserve">Project Manager Maria Santos implemented a localized "Cultural Bridge" program that reduced client onboarding time by 29% through Filipino language support and culturally aligned communication protocols.</w:t>
      </w:r>
    </w:p>
    <w:bookmarkEnd w:id="23"/>
    <w:bookmarkStart w:id="24" w:name="b.-client-retention-excellence"/>
    <w:p>
      <w:pPr>
        <w:pStyle w:val="Heading3"/>
      </w:pPr>
      <w:r>
        <w:t xml:space="preserve">B. Client Retention Excellence</w:t>
      </w:r>
    </w:p>
    <w:p>
      <w:pPr>
        <w:numPr>
          <w:ilvl w:val="0"/>
          <w:numId w:val="1003"/>
        </w:numPr>
        <w:pStyle w:val="Compact"/>
      </w:pPr>
      <w:r>
        <w:t xml:space="preserve">Maintained 96% retention rate across all enterprise accounts through proactive Project Manager-led health checks (e.g., bi-monthly check-ins addressing local market shifts).</w:t>
      </w:r>
    </w:p>
    <w:p>
      <w:pPr>
        <w:numPr>
          <w:ilvl w:val="0"/>
          <w:numId w:val="1003"/>
        </w:numPr>
        <w:pStyle w:val="Compact"/>
      </w:pPr>
      <w:r>
        <w:t xml:space="preserve">Prevented a potential $220K revenue churn by identifying supply chain disruption risks for a Manila manufacturing client ahead of Typhoon season, implementing contingency plans.</w:t>
      </w:r>
    </w:p>
    <w:bookmarkEnd w:id="24"/>
    <w:bookmarkStart w:id="25" w:name="c.-team-development-impact"/>
    <w:p>
      <w:pPr>
        <w:pStyle w:val="Heading3"/>
      </w:pPr>
      <w:r>
        <w:t xml:space="preserve">C. Team Development Impact</w:t>
      </w:r>
    </w:p>
    <w:p>
      <w:pPr>
        <w:pStyle w:val="FirstParagraph"/>
      </w:pPr>
      <w:r>
        <w:t xml:space="preserve">The Project Manager team pioneered the "Manila Sales Accelerator" program, training 42 junior staff on Philippine business etiquette and local compliance frameworks. This initiative directly contributed to a 27% improvement in new sales representative conversion rates.</w:t>
      </w:r>
    </w:p>
    <w:bookmarkEnd w:id="25"/>
    <w:bookmarkEnd w:id="26"/>
    <w:bookmarkStart w:id="27" w:name="v.-challenges-and-strategic-adjustments"/>
    <w:p>
      <w:pPr>
        <w:pStyle w:val="Heading2"/>
      </w:pPr>
      <w:r>
        <w:t xml:space="preserve">V. Challenges and Strategic Adjustments</w:t>
      </w:r>
    </w:p>
    <w:p>
      <w:pPr>
        <w:pStyle w:val="FirstParagraph"/>
      </w:pPr>
      <w:r>
        <w:t xml:space="preserve">Despite strong performance, Manila's Project Managers encountered two significant challenges requiring immediate response:</w:t>
      </w:r>
    </w:p>
    <w:p>
      <w:pPr>
        <w:numPr>
          <w:ilvl w:val="0"/>
          <w:numId w:val="1004"/>
        </w:numPr>
        <w:pStyle w:val="Compact"/>
      </w:pPr>
      <w:r>
        <w:rPr>
          <w:bCs/>
          <w:b/>
        </w:rPr>
        <w:t xml:space="preserve">Regulatory Complexity:</w:t>
      </w:r>
      <w:r>
        <w:t xml:space="preserve"> </w:t>
      </w:r>
      <w:r>
        <w:t xml:space="preserve">Evolving Philippine data governance laws required Project Managers to dedicate 15+ hours monthly for compliance updates. *Response:* Launched quarterly "Regulatory Pulse" briefings co-led by legal and Project Management teams.</w:t>
      </w:r>
    </w:p>
    <w:p>
      <w:pPr>
        <w:numPr>
          <w:ilvl w:val="0"/>
          <w:numId w:val="1004"/>
        </w:numPr>
        <w:pStyle w:val="Compact"/>
      </w:pPr>
      <w:r>
        <w:rPr>
          <w:bCs/>
          <w:b/>
        </w:rPr>
        <w:t xml:space="preserve">Talent Retention Pressure:</w:t>
      </w:r>
      <w:r>
        <w:t xml:space="preserve"> </w:t>
      </w:r>
      <w:r>
        <w:t xml:space="preserve">High competition for skilled project managers in Manila (32% annual attrition industry average). *Response:* Implemented the "Manila Project Leadership Pathway" with accelerated promotion tracks and competitive retention bonuses.</w:t>
      </w:r>
    </w:p>
    <w:bookmarkEnd w:id="27"/>
    <w:bookmarkStart w:id="28" w:name="Xffde0552b37440eef88d8e3191f541e17f20e0c"/>
    <w:p>
      <w:pPr>
        <w:pStyle w:val="Heading2"/>
      </w:pPr>
      <w:r>
        <w:t xml:space="preserve">VI. Future Outlook: Project Manager Strategy for Manila</w:t>
      </w:r>
    </w:p>
    <w:p>
      <w:pPr>
        <w:pStyle w:val="FirstParagraph"/>
      </w:pPr>
      <w:r>
        <w:t xml:space="preserve">Building on Q3 success, we recommend three strategic priorities for our Project Manager team in the Philippines Manila market:</w:t>
      </w:r>
    </w:p>
    <w:p>
      <w:pPr>
        <w:numPr>
          <w:ilvl w:val="0"/>
          <w:numId w:val="1005"/>
        </w:numPr>
        <w:pStyle w:val="Compact"/>
      </w:pPr>
      <w:r>
        <w:rPr>
          <w:bCs/>
          <w:b/>
        </w:rPr>
        <w:t xml:space="preserve">AI-Driven Opportunity Mapping:</w:t>
      </w:r>
      <w:r>
        <w:t xml:space="preserve"> </w:t>
      </w:r>
      <w:r>
        <w:t xml:space="preserve">Implement a predictive analytics tool tailored to Philippine market trends (e.g., monitoring government digital transformation initiatives) by Q1 2024. This will increase win rates for public-sector projects by 25%.</w:t>
      </w:r>
    </w:p>
    <w:p>
      <w:pPr>
        <w:numPr>
          <w:ilvl w:val="0"/>
          <w:numId w:val="1005"/>
        </w:numPr>
        <w:pStyle w:val="Compact"/>
      </w:pPr>
      <w:r>
        <w:rPr>
          <w:bCs/>
          <w:b/>
        </w:rPr>
        <w:t xml:space="preserve">Cultural Intelligence Certification:</w:t>
      </w:r>
      <w:r>
        <w:t xml:space="preserve"> </w:t>
      </w:r>
      <w:r>
        <w:t xml:space="preserve">Partner with De La Salle University to develop a certified Project Manager program focused on Philippine business culture, starting November 2023.</w:t>
      </w:r>
    </w:p>
    <w:p>
      <w:pPr>
        <w:numPr>
          <w:ilvl w:val="0"/>
          <w:numId w:val="1005"/>
        </w:numPr>
        <w:pStyle w:val="Compact"/>
      </w:pPr>
      <w:r>
        <w:rPr>
          <w:bCs/>
          <w:b/>
        </w:rPr>
        <w:t xml:space="preserve">Manila Market Expansion:</w:t>
      </w:r>
      <w:r>
        <w:t xml:space="preserve"> </w:t>
      </w:r>
      <w:r>
        <w:t xml:space="preserve">Leverage current success to enter Cebu and Davao markets in Q1 2024, with Manila-based Project Managers leading regional expansion teams.</w:t>
      </w:r>
    </w:p>
    <w:bookmarkEnd w:id="28"/>
    <w:bookmarkStart w:id="29" w:name="vii.-conclusion"/>
    <w:p>
      <w:pPr>
        <w:pStyle w:val="Heading2"/>
      </w:pPr>
      <w:r>
        <w:t xml:space="preserve">VII. Conclusion</w:t>
      </w:r>
    </w:p>
    <w:p>
      <w:pPr>
        <w:pStyle w:val="FirstParagraph"/>
      </w:pPr>
      <w:r>
        <w:t xml:space="preserve">The Project Manager role has proven indispensable to our sales success in the Philippines Manila market. By embedding strategic relationship management within our operational framework – rather than treating it as a support function – we've achieved revenue growth that outperforms all ASEAN markets. The Manila office's 18.7% YoY revenue increase demonstrates how investing in high-caliber Project Managers who understand Philippine business dynamics creates sustainable competitive advantage.</w:t>
      </w:r>
    </w:p>
    <w:p>
      <w:pPr>
        <w:pStyle w:val="BodyText"/>
      </w:pPr>
      <w:r>
        <w:t xml:space="preserve">As the Philippines continues its digital transformation journey, our Project Manager team will remain at the forefront of capturing market opportunities. We are confident that by doubling down on localized project leadership capabilities, Manila will become our flagship sales model for emerging markets globally. The success story of Project Managers in Philippines Manila is not merely about closing deals – it's about building enduring partnerships that drive mutual growth within this vibrant economy.</w:t>
      </w:r>
    </w:p>
    <w:p>
      <w:pPr>
        <w:pStyle w:val="BodyText"/>
      </w:pPr>
      <w:r>
        <w:rPr>
          <w:bCs/>
          <w:b/>
        </w:rPr>
        <w:t xml:space="preserve">Prepared by:</w:t>
      </w:r>
      <w:r>
        <w:t xml:space="preserve"> </w:t>
      </w:r>
      <w:r>
        <w:t xml:space="preserve">Sales Strategy &amp; Analytics Unit</w:t>
      </w:r>
      <w:r>
        <w:br/>
      </w:r>
      <w:r>
        <w:rPr>
          <w:bCs/>
          <w:b/>
        </w:rPr>
        <w:t xml:space="preserve">Verified by:</w:t>
      </w:r>
      <w:r>
        <w:t xml:space="preserve"> </w:t>
      </w:r>
      <w:r>
        <w:t xml:space="preserve">Regional Director, Southeast Asia</w:t>
      </w:r>
      <w:r>
        <w:br/>
      </w:r>
      <w:r>
        <w:rPr>
          <w:bCs/>
          <w:b/>
        </w:rPr>
        <w:t xml:space="preserve">Distribution:</w:t>
      </w:r>
      <w:r>
        <w:t xml:space="preserve"> </w:t>
      </w:r>
      <w:r>
        <w:t xml:space="preserve">Executive Leadership, Manila Project Management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 Philippines Manila</dc:title>
  <dc:creator/>
  <dc:language>en</dc:language>
  <cp:keywords/>
  <dcterms:created xsi:type="dcterms:W3CDTF">2025-12-12T03:26:13Z</dcterms:created>
  <dcterms:modified xsi:type="dcterms:W3CDTF">2025-12-12T03:26:13Z</dcterms:modified>
</cp:coreProperties>
</file>

<file path=docProps/custom.xml><?xml version="1.0" encoding="utf-8"?>
<Properties xmlns="http://schemas.openxmlformats.org/officeDocument/2006/custom-properties" xmlns:vt="http://schemas.openxmlformats.org/officeDocument/2006/docPropsVTypes"/>
</file>