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bc908f79815ee8a55e07fd72a3bf6b6b990f32c"/>
    <w:p>
      <w:pPr>
        <w:pStyle w:val="Heading1"/>
      </w:pPr>
      <w:r>
        <w:t xml:space="preserve">Q3 2023 Sales Performance Report: Project Manager Excellence Driving Growth in Cape Town</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Project Manager within the South Africa Cape Town market. The strategic leadership provided by our Project Manager has directly fueled a 32% year-over-year increase in regional sales revenue, surpassing all market benchmarks for the Western Cape province. This document serves as both an analytical review of current operations and a roadmap for sustained growth in one of Africa's most dynamic commercial hubs.</w:t>
      </w:r>
    </w:p>
    <w:bookmarkEnd w:id="20"/>
    <w:bookmarkStart w:id="21" w:name="X88cff6da2705ea13d15af9f806e229a50ba590b"/>
    <w:p>
      <w:pPr>
        <w:pStyle w:val="Heading2"/>
      </w:pPr>
      <w:r>
        <w:t xml:space="preserve">Market Context: Cape Town's Unique Sales Landscape</w:t>
      </w:r>
    </w:p>
    <w:p>
      <w:pPr>
        <w:pStyle w:val="FirstParagraph"/>
      </w:pPr>
      <w:r>
        <w:t xml:space="preserve">South Africa Cape Town represents a critical revenue engine for our organization, contributing 37% of all Southern African sales. The city's diverse economy – spanning technology, tourism, maritime logistics, and renewable energy – demands nuanced sales strategies. Our Project Manager has masterfully navigated this complexity by implementing localized market intelligence systems that track Cape Town-specific trends: from the rising demand for sustainable infrastructure projects in the City Bowl to digital transformation needs in Cape Town's burgeoning tech sector (Silicon Cape). This hyper-localized approach has positioned us ahead of competitors who rely on generic national strategies.</w:t>
      </w:r>
    </w:p>
    <w:bookmarkEnd w:id="21"/>
    <w:bookmarkStart w:id="22" w:name="X7c4c8f9a98bc28c19443a03ac4f37f5da87af1f"/>
    <w:p>
      <w:pPr>
        <w:pStyle w:val="Heading2"/>
      </w:pPr>
      <w:r>
        <w:t xml:space="preserve">Project Manager Impact on Sales Performance</w:t>
      </w:r>
    </w:p>
    <w:p>
      <w:pPr>
        <w:pStyle w:val="FirstParagraph"/>
      </w:pPr>
      <w:r>
        <w:t xml:space="preserve">The Project Manager's dual expertise in operational delivery and sales acceleration has yielded transformative results. By restructuring client engagement protocols, they've reduced project onboarding time by 40% while simultaneously increasing client retention rates to 92%. Key achievements include:</w:t>
      </w:r>
    </w:p>
    <w:p>
      <w:pPr>
        <w:numPr>
          <w:ilvl w:val="0"/>
          <w:numId w:val="1001"/>
        </w:numPr>
        <w:pStyle w:val="Compact"/>
      </w:pPr>
      <w:r>
        <w:rPr>
          <w:bCs/>
          <w:b/>
        </w:rPr>
        <w:t xml:space="preserve">Strategic Account Expansion:</w:t>
      </w:r>
      <w:r>
        <w:t xml:space="preserve"> </w:t>
      </w:r>
      <w:r>
        <w:t xml:space="preserve">Secured three major contracts with Cape Town-based entities: a landmark renewable energy infrastructure project for the City of Cape Town (R85M value) and two tourism sector partnerships with leading hospitality groups in the Mother City.</w:t>
      </w:r>
    </w:p>
    <w:p>
      <w:pPr>
        <w:numPr>
          <w:ilvl w:val="0"/>
          <w:numId w:val="1001"/>
        </w:numPr>
        <w:pStyle w:val="Compact"/>
      </w:pPr>
      <w:r>
        <w:rPr>
          <w:bCs/>
          <w:b/>
        </w:rPr>
        <w:t xml:space="preserve">Sales Process Optimization:</w:t>
      </w:r>
      <w:r>
        <w:t xml:space="preserve"> </w:t>
      </w:r>
      <w:r>
        <w:t xml:space="preserve">Implemented a CRM-driven forecasting system tailored to Cape Town's seasonal business cycles, improving sales pipeline accuracy by 67% and enabling proactive resource allocation during peak tourism seasons.</w:t>
      </w:r>
    </w:p>
    <w:p>
      <w:pPr>
        <w:numPr>
          <w:ilvl w:val="0"/>
          <w:numId w:val="1001"/>
        </w:numPr>
        <w:pStyle w:val="Compact"/>
      </w:pPr>
      <w:r>
        <w:rPr>
          <w:bCs/>
          <w:b/>
        </w:rPr>
        <w:t xml:space="preserve">Client Relationship Deepening:</w:t>
      </w:r>
      <w:r>
        <w:t xml:space="preserve"> </w:t>
      </w:r>
      <w:r>
        <w:t xml:space="preserve">Conducted quarterly business reviews with key clients across all sectors, uncovering R32M in additional cross-sell opportunities within the first quarter alone.</w:t>
      </w:r>
    </w:p>
    <w:bookmarkEnd w:id="22"/>
    <w:bookmarkStart w:id="23" w:name="cape-town-specific-market-analysis"/>
    <w:p>
      <w:pPr>
        <w:pStyle w:val="Heading2"/>
      </w:pPr>
      <w:r>
        <w:t xml:space="preserve">Cape Town-Specific Market Analysis</w:t>
      </w:r>
    </w:p>
    <w:p>
      <w:pPr>
        <w:pStyle w:val="FirstParagraph"/>
      </w:pPr>
      <w:r>
        <w:t xml:space="preserve">A critical success factor has been our Project Manager's understanding of Cape Town's unique business ecosystem:</w:t>
      </w:r>
    </w:p>
    <w:p>
      <w:pPr>
        <w:numPr>
          <w:ilvl w:val="0"/>
          <w:numId w:val="1002"/>
        </w:numPr>
        <w:pStyle w:val="Compact"/>
      </w:pPr>
      <w:r>
        <w:rPr>
          <w:bCs/>
          <w:b/>
        </w:rPr>
        <w:t xml:space="preserve">Infrastructure Demands:</w:t>
      </w:r>
      <w:r>
        <w:t xml:space="preserve"> </w:t>
      </w:r>
      <w:r>
        <w:t xml:space="preserve">Leveraged knowledge of Cape Town's municipal infrastructure challenges (e.g., water scarcity projects) to position our environmental solutions as essential investments, driving a 58% increase in government sector sales.</w:t>
      </w:r>
    </w:p>
    <w:p>
      <w:pPr>
        <w:numPr>
          <w:ilvl w:val="0"/>
          <w:numId w:val="1002"/>
        </w:numPr>
        <w:pStyle w:val="Compact"/>
      </w:pPr>
      <w:r>
        <w:rPr>
          <w:bCs/>
          <w:b/>
        </w:rPr>
        <w:t xml:space="preserve">Tourism Sector Adaptation:</w:t>
      </w:r>
      <w:r>
        <w:t xml:space="preserve"> </w:t>
      </w:r>
      <w:r>
        <w:t xml:space="preserve">Recognized the post-pandemic tourism rebound by developing tailored project packages for Cape Town's luxury resorts, resulting in 12 new contracts within six months.</w:t>
      </w:r>
    </w:p>
    <w:p>
      <w:pPr>
        <w:numPr>
          <w:ilvl w:val="0"/>
          <w:numId w:val="1002"/>
        </w:numPr>
        <w:pStyle w:val="Compact"/>
      </w:pPr>
      <w:r>
        <w:rPr>
          <w:bCs/>
          <w:b/>
        </w:rPr>
        <w:t xml:space="preserve">Local Partnership Ecosystem:</w:t>
      </w:r>
      <w:r>
        <w:t xml:space="preserve"> </w:t>
      </w:r>
      <w:r>
        <w:t xml:space="preserve">Cultivated relationships with Cape Town-based industry associations (Cape Chamber of Commerce, ICTSETA) to gain market insights and co-develop solutions addressing local pain points like skills development in tech projects.</w:t>
      </w:r>
    </w:p>
    <w:bookmarkEnd w:id="23"/>
    <w:bookmarkStart w:id="24" w:name="overcoming-regional-challenges"/>
    <w:p>
      <w:pPr>
        <w:pStyle w:val="Heading2"/>
      </w:pPr>
      <w:r>
        <w:t xml:space="preserve">Overcoming Regional Challenges</w:t>
      </w:r>
    </w:p>
    <w:p>
      <w:pPr>
        <w:pStyle w:val="FirstParagraph"/>
      </w:pPr>
      <w:r>
        <w:t xml:space="preserve">The Project Manager proactively addressed Cape Town-specific obstacles:</w:t>
      </w:r>
    </w:p>
    <w:p>
      <w:pPr>
        <w:numPr>
          <w:ilvl w:val="0"/>
          <w:numId w:val="1003"/>
        </w:numPr>
        <w:pStyle w:val="Compact"/>
      </w:pPr>
      <w:r>
        <w:rPr>
          <w:bCs/>
          <w:b/>
        </w:rPr>
        <w:t xml:space="preserve">Infrastructure Constraints:</w:t>
      </w:r>
      <w:r>
        <w:t xml:space="preserve"> </w:t>
      </w:r>
      <w:r>
        <w:t xml:space="preserve">Developed contingency project management frameworks for the frequent power outages affecting Cape Town's central business district, ensuring 99.7% project timeline adherence.</w:t>
      </w:r>
    </w:p>
    <w:p>
      <w:pPr>
        <w:numPr>
          <w:ilvl w:val="0"/>
          <w:numId w:val="1003"/>
        </w:numPr>
        <w:pStyle w:val="Compact"/>
      </w:pPr>
      <w:r>
        <w:rPr>
          <w:bCs/>
          <w:b/>
        </w:rPr>
        <w:t xml:space="preserve">Talent Acquisition Gaps:</w:t>
      </w:r>
      <w:r>
        <w:t xml:space="preserve"> </w:t>
      </w:r>
      <w:r>
        <w:t xml:space="preserve">Partnered with Cape Town universities (UCT, Stellenbosch) to establish a local project management trainee program, reducing recruitment time by 50% and building community goodwill.</w:t>
      </w:r>
    </w:p>
    <w:p>
      <w:pPr>
        <w:numPr>
          <w:ilvl w:val="0"/>
          <w:numId w:val="1003"/>
        </w:numPr>
        <w:pStyle w:val="Compact"/>
      </w:pPr>
      <w:r>
        <w:rPr>
          <w:bCs/>
          <w:b/>
        </w:rPr>
        <w:t xml:space="preserve">Regulatory Navigation:</w:t>
      </w:r>
      <w:r>
        <w:t xml:space="preserve"> </w:t>
      </w:r>
      <w:r>
        <w:t xml:space="preserve">Mastered the City of Cape Town's complex tendering processes for municipal projects, resulting in a 100% success rate on all bid submissions in Q3.</w:t>
      </w:r>
    </w:p>
    <w:bookmarkEnd w:id="24"/>
    <w:bookmarkStart w:id="25" w:name="Xd1d991edbf47ea72ff70484062c2680553a2533"/>
    <w:p>
      <w:pPr>
        <w:pStyle w:val="Heading2"/>
      </w:pPr>
      <w:r>
        <w:t xml:space="preserve">Sales Metrics Breakdown: South Africa Cape Town Performance</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Sales Revenue (ZAR)</w:t>
      </w:r>
    </w:p>
    <w:p>
      <w:pPr>
        <w:pStyle w:val="BodyText"/>
      </w:pPr>
      <w:r>
        <w:t xml:space="preserve">18.7M</w:t>
      </w:r>
    </w:p>
    <w:p>
      <w:pPr>
        <w:pStyle w:val="BodyText"/>
      </w:pPr>
      <w:r>
        <w:t xml:space="preserve">14.2M</w:t>
      </w:r>
    </w:p>
    <w:p>
      <w:pPr>
        <w:pStyle w:val="BodyText"/>
      </w:pPr>
      <w:r>
        <w:t xml:space="preserve">+31.7%</w:t>
      </w:r>
    </w:p>
    <w:p>
      <w:pPr>
        <w:pStyle w:val="BodyText"/>
      </w:pPr>
      <w:r>
        <w:t xml:space="preserve">New Client Acquisition</w:t>
      </w:r>
    </w:p>
    <w:p>
      <w:pPr>
        <w:pStyle w:val="BodyText"/>
      </w:pPr>
      <w:r>
        <w:t xml:space="preserve">9</w:t>
      </w:r>
    </w:p>
    <w:p>
      <w:pPr>
        <w:pStyle w:val="BodyText"/>
      </w:pPr>
      <w:r>
        <w:t xml:space="preserve">&lt;</w:t>
      </w:r>
    </w:p>
    <w:p>
      <w:pPr>
        <w:pStyle w:val="BodyText"/>
      </w:pPr>
      <w:r>
        <w:t xml:space="preserve">5</w:t>
      </w:r>
    </w:p>
    <w:p>
      <w:pPr>
        <w:pStyle w:val="BodyText"/>
      </w:pPr>
      <w:r>
        <w:t xml:space="preserve">&lt;</w:t>
      </w:r>
    </w:p>
    <w:p>
      <w:pPr>
        <w:pStyle w:val="BodyText"/>
      </w:pPr>
      <w:r>
        <w:t xml:space="preserve">+80%</w:t>
      </w:r>
    </w:p>
    <w:p>
      <w:pPr>
        <w:pStyle w:val="BodyText"/>
      </w:pPr>
      <w:r>
        <w:t xml:space="preserve">92%</w:t>
      </w:r>
    </w:p>
    <w:p>
      <w:pPr>
        <w:pStyle w:val="BodyText"/>
      </w:pPr>
      <w:r>
        <w:t xml:space="preserve">84%</w:t>
      </w:r>
    </w:p>
    <w:p>
      <w:pPr>
        <w:pStyle w:val="BodyText"/>
      </w:pPr>
      <w:r>
        <w:t xml:space="preserve">+8pp</w:t>
      </w:r>
    </w:p>
    <w:p>
      <w:pPr>
        <w:pStyle w:val="BodyText"/>
      </w:pPr>
      <w:r>
        <w:t xml:space="preserve">97.5%</w:t>
      </w:r>
    </w:p>
    <w:p>
      <w:pPr>
        <w:pStyle w:val="BodyText"/>
      </w:pPr>
      <w:r>
        <w:t xml:space="preserve">86.3%</w:t>
      </w:r>
    </w:p>
    <w:p>
      <w:pPr>
        <w:pStyle w:val="BodyText"/>
      </w:pPr>
      <w:r>
        <w:t xml:space="preserve">+11.2pp</w:t>
      </w:r>
    </w:p>
    <w:p>
      <w:pPr>
        <w:pStyle w:val="BodyText"/>
      </w:pPr>
      <w:r>
        <w:t xml:space="preserve">41%</w:t>
      </w:r>
    </w:p>
    <w:p>
      <w:pPr>
        <w:pStyle w:val="BodyText"/>
      </w:pPr>
      <w:r>
        <w:t xml:space="preserve">34%</w:t>
      </w:r>
    </w:p>
    <w:p>
      <w:pPr>
        <w:pStyle w:val="BodyText"/>
      </w:pPr>
      <w:r>
        <w:t xml:space="preserve">+7pp</w:t>
      </w:r>
    </w:p>
    <w:bookmarkEnd w:id="25"/>
    <w:bookmarkStart w:id="26" w:name="X738bd4d03aeda603e4bfff0f22632ee0956c7d4"/>
    <w:p>
      <w:pPr>
        <w:pStyle w:val="Heading2"/>
      </w:pPr>
      <w:r>
        <w:t xml:space="preserve">Strategic Recommendations for Cape Town Sales Growth</w:t>
      </w:r>
    </w:p>
    <w:p>
      <w:pPr>
        <w:pStyle w:val="FirstParagraph"/>
      </w:pPr>
      <w:r>
        <w:t xml:space="preserve">Based on our Project Manager's insights, we propose these targeted actions for South Africa Cape Town expansion:</w:t>
      </w:r>
    </w:p>
    <w:p>
      <w:pPr>
        <w:numPr>
          <w:ilvl w:val="0"/>
          <w:numId w:val="1004"/>
        </w:numPr>
        <w:pStyle w:val="Compact"/>
      </w:pPr>
      <w:r>
        <w:rPr>
          <w:bCs/>
          <w:b/>
        </w:rPr>
        <w:t xml:space="preserve">Launch "Cape Town Innovation Hub":</w:t>
      </w:r>
      <w:r>
        <w:t xml:space="preserve"> </w:t>
      </w:r>
      <w:r>
        <w:t xml:space="preserve">Create a dedicated project management unit focused exclusively on the city's tech corridor (Silicon Cape), developing AI-driven solutions for local business challenges.</w:t>
      </w:r>
    </w:p>
    <w:p>
      <w:pPr>
        <w:numPr>
          <w:ilvl w:val="0"/>
          <w:numId w:val="1004"/>
        </w:numPr>
        <w:pStyle w:val="Compact"/>
      </w:pPr>
      <w:r>
        <w:rPr>
          <w:bCs/>
          <w:b/>
        </w:rPr>
        <w:t xml:space="preserve">Tourism Sector Specialization:</w:t>
      </w:r>
      <w:r>
        <w:t xml:space="preserve"> </w:t>
      </w:r>
      <w:r>
        <w:t xml:space="preserve">Develop a new service line targeting Cape Town's 4.2 million annual tourists, focusing on sustainable event infrastructure projects.</w:t>
      </w:r>
    </w:p>
    <w:p>
      <w:pPr>
        <w:numPr>
          <w:ilvl w:val="0"/>
          <w:numId w:val="1004"/>
        </w:numPr>
        <w:pStyle w:val="Compact"/>
      </w:pPr>
      <w:r>
        <w:rPr>
          <w:bCs/>
          <w:b/>
        </w:rPr>
        <w:t xml:space="preserve">Government Partnership Program:</w:t>
      </w:r>
      <w:r>
        <w:t xml:space="preserve"> </w:t>
      </w:r>
      <w:r>
        <w:t xml:space="preserve">Formalize relationships with Cape Town Municipalities for joint innovation initiatives in water management and smart city infrastructure.</w:t>
      </w:r>
    </w:p>
    <w:p>
      <w:pPr>
        <w:numPr>
          <w:ilvl w:val="0"/>
          <w:numId w:val="1004"/>
        </w:numPr>
        <w:pStyle w:val="Compact"/>
      </w:pPr>
      <w:r>
        <w:rPr>
          <w:bCs/>
          <w:b/>
        </w:rPr>
        <w:t xml:space="preserve">Leverage Local Talent:</w:t>
      </w:r>
      <w:r>
        <w:t xml:space="preserve"> </w:t>
      </w:r>
      <w:r>
        <w:t xml:space="preserve">Establish a Project Manager certification program with Cape Town Business School to build internal capacity while strengthening community ties.</w:t>
      </w:r>
    </w:p>
    <w:bookmarkEnd w:id="26"/>
    <w:bookmarkStart w:id="27" w:name="conclusion-the-cape-town-advantage"/>
    <w:p>
      <w:pPr>
        <w:pStyle w:val="Heading2"/>
      </w:pPr>
      <w:r>
        <w:t xml:space="preserve">Conclusion: The Cape Town Advantage</w:t>
      </w:r>
    </w:p>
    <w:p>
      <w:pPr>
        <w:pStyle w:val="FirstParagraph"/>
      </w:pPr>
      <w:r>
        <w:t xml:space="preserve">The success of our Project Manager in South Africa Cape Town exemplifies how localized expertise drives sales excellence in complex markets. By embedding project management as a core sales acceleration engine – rather than a back-office function – we've transformed client relationships into sustainable growth channels. The 32% revenue surge isn't merely a number; it represents deeper trust with Cape Town's business community, where reputation is paramount.</w:t>
      </w:r>
    </w:p>
    <w:p>
      <w:pPr>
        <w:pStyle w:val="BodyText"/>
      </w:pPr>
      <w:r>
        <w:t xml:space="preserve">As the Western Cape continues to lead South Africa's economic recovery, this Project Manager model delivers a replicable framework for market expansion. We project 40%+ sales growth in Cape Town for 2024 through the continued implementation of these hyper-localized strategies. The evidence is clear: when Project Manager capabilities are strategically aligned with regional market intelligence, South Africa Cape Town becomes not just a sales territory, but a catalyst for organizational transformation.</w:t>
      </w:r>
    </w:p>
    <w:p>
      <w:pPr>
        <w:pStyle w:val="BodyText"/>
      </w:pPr>
      <w:r>
        <w:rPr>
          <w:bCs/>
          <w:b/>
        </w:rPr>
        <w:t xml:space="preserve">Prepared By:</w:t>
      </w:r>
      <w:r>
        <w:t xml:space="preserve"> </w:t>
      </w:r>
      <w:r>
        <w:t xml:space="preserve">Regional Sales Intelligence Team</w:t>
      </w:r>
      <w:r>
        <w:br/>
      </w:r>
      <w:r>
        <w:rPr>
          <w:bCs/>
          <w:b/>
        </w:rPr>
        <w:t xml:space="preserve">Date:</w:t>
      </w:r>
      <w:r>
        <w:t xml:space="preserve"> </w:t>
      </w:r>
      <w:r>
        <w:t xml:space="preserve">October 26, 2023</w:t>
      </w:r>
      <w:r>
        <w:br/>
      </w:r>
      <w:r>
        <w:rPr>
          <w:bCs/>
          <w:b/>
        </w:rPr>
        <w:t xml:space="preserve">Confidentiality:</w:t>
      </w:r>
      <w:r>
        <w:t xml:space="preserve"> </w:t>
      </w:r>
      <w:r>
        <w:t xml:space="preserve">This report is for internal use only. Distribution requires approval from the Cape Town Regional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South Africa Cape Town</dc:title>
  <dc:creator/>
  <dc:language>en</dc:language>
  <cp:keywords/>
  <dcterms:created xsi:type="dcterms:W3CDTF">2026-07-23T21:23:52Z</dcterms:created>
  <dcterms:modified xsi:type="dcterms:W3CDTF">2026-07-23T21:23:52Z</dcterms:modified>
</cp:coreProperties>
</file>

<file path=docProps/custom.xml><?xml version="1.0" encoding="utf-8"?>
<Properties xmlns="http://schemas.openxmlformats.org/officeDocument/2006/custom-properties" xmlns:vt="http://schemas.openxmlformats.org/officeDocument/2006/docPropsVTypes"/>
</file>