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d9ef7b33249fd5a281f004ce8e2aa6dd51435dc"/>
    <w:p>
      <w:pPr>
        <w:pStyle w:val="Heading1"/>
      </w:pPr>
      <w:r>
        <w:t xml:space="preserve">Q3 2023 Sales Performance Report: Strategic Project Management Driving Growth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Regional Stakeholders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exceptional performance in the South Korea Seoul market during Q3 2023, where strategic project execution directly fueled a 34% year-over-year revenue surge. The critical role of our dedicated Project Manager has been instrumental in navigating Seoul's dynamic business landscape, transforming complex client engagements into sustainable growth opportunities. In South Korea Seoul – a market characterized by rapid digital transformation and high client expectations – this report demonstrates how precise project management aligned with sales objectives delivered unprecedented results.</w:t>
      </w:r>
    </w:p>
    <w:bookmarkEnd w:id="20"/>
    <w:bookmarkStart w:id="21" w:name="X34d6801d2f64f6fb16145b4b7d38a9d0196eaca"/>
    <w:p>
      <w:pPr>
        <w:pStyle w:val="Heading2"/>
      </w:pPr>
      <w:r>
        <w:t xml:space="preserve">II. Sales Performance Highlights: South Korea Seoul Market</w:t>
      </w:r>
    </w:p>
    <w:p>
      <w:pPr>
        <w:pStyle w:val="FirstParagraph"/>
      </w:pPr>
      <w:r>
        <w:t xml:space="preserve">The South Korea Seoul division achieved KRW 18.7 billion in Q3 sales, exceeding target by 22% and marking the highest quarterly revenue since establishing operations in 2019. Key growth drivers included:</w:t>
      </w:r>
    </w:p>
    <w:p>
      <w:pPr>
        <w:numPr>
          <w:ilvl w:val="0"/>
          <w:numId w:val="1001"/>
        </w:numPr>
        <w:pStyle w:val="Compact"/>
      </w:pPr>
      <w:r>
        <w:rPr>
          <w:bCs/>
          <w:b/>
        </w:rPr>
        <w:t xml:space="preserve">Enterprise Client Acquisition:</w:t>
      </w:r>
      <w:r>
        <w:t xml:space="preserve"> </w:t>
      </w:r>
      <w:r>
        <w:t xml:space="preserve">Secured 5 new Fortune 500 contracts (including Samsung Electronics' AI infrastructure upgrade), representing KRW 8.2B in pipeline value.</w:t>
      </w:r>
    </w:p>
    <w:p>
      <w:pPr>
        <w:numPr>
          <w:ilvl w:val="0"/>
          <w:numId w:val="1001"/>
        </w:numPr>
        <w:pStyle w:val="Compact"/>
      </w:pPr>
      <w:r>
        <w:rPr>
          <w:bCs/>
          <w:b/>
        </w:rPr>
        <w:t xml:space="preserve">Cross-Sell Success:</w:t>
      </w:r>
      <w:r>
        <w:t xml:space="preserve"> </w:t>
      </w:r>
      <w:r>
        <w:t xml:space="preserve">Achieved 47% average upsell rate across existing accounts through Project Manager-driven solution mapping.</w:t>
      </w:r>
    </w:p>
    <w:p>
      <w:pPr>
        <w:numPr>
          <w:ilvl w:val="0"/>
          <w:numId w:val="1001"/>
        </w:numPr>
        <w:pStyle w:val="Compact"/>
      </w:pPr>
      <w:r>
        <w:rPr>
          <w:bCs/>
          <w:b/>
        </w:rPr>
        <w:t xml:space="preserve">Client Retention:</w:t>
      </w:r>
      <w:r>
        <w:t xml:space="preserve"> </w:t>
      </w:r>
      <w:r>
        <w:t xml:space="preserve">Maintained 98.3% retention rate – outperforming Seoul market average of 92.1% – directly attributed to Project Manager-led delivery excellence.</w:t>
      </w:r>
    </w:p>
    <w:bookmarkEnd w:id="21"/>
    <w:bookmarkStart w:id="22" w:name="X0eb1e45f93959818782d6387090b314e5c2af7b"/>
    <w:p>
      <w:pPr>
        <w:pStyle w:val="Heading2"/>
      </w:pPr>
      <w:r>
        <w:t xml:space="preserve">III. The Project Manager: Catalyst for Sales Success</w:t>
      </w:r>
    </w:p>
    <w:p>
      <w:pPr>
        <w:pStyle w:val="FirstParagraph"/>
      </w:pPr>
      <w:r>
        <w:t xml:space="preserve">In the high-stakes environment of South Korea Seoul, our Project Manager has evolved beyond traditional oversight into a strategic sales enabler. This role bridges technical delivery with commercial outcomes through:</w:t>
      </w:r>
    </w:p>
    <w:p>
      <w:pPr>
        <w:numPr>
          <w:ilvl w:val="0"/>
          <w:numId w:val="1002"/>
        </w:numPr>
        <w:pStyle w:val="Compact"/>
      </w:pPr>
      <w:r>
        <w:rPr>
          <w:bCs/>
          <w:b/>
        </w:rPr>
        <w:t xml:space="preserve">Pre-Sales Collaboration:</w:t>
      </w:r>
      <w:r>
        <w:t xml:space="preserve"> </w:t>
      </w:r>
      <w:r>
        <w:t xml:space="preserve">Project Manager joined 100% of key client RFP responses, translating technical capabilities into measurable ROI narratives that directly influenced 78% of won deals.</w:t>
      </w:r>
    </w:p>
    <w:p>
      <w:pPr>
        <w:numPr>
          <w:ilvl w:val="0"/>
          <w:numId w:val="1002"/>
        </w:numPr>
        <w:pStyle w:val="Compact"/>
      </w:pPr>
      <w:r>
        <w:rPr>
          <w:bCs/>
          <w:b/>
        </w:rPr>
        <w:t xml:space="preserve">Risk Mitigation Framework:</w:t>
      </w:r>
      <w:r>
        <w:t xml:space="preserve"> </w:t>
      </w:r>
      <w:r>
        <w:t xml:space="preserve">Implemented a Seoul-specific risk assessment protocol reducing project delivery delays by 63%, making us the preferred vendor for time-sensitive government initiatives.</w:t>
      </w:r>
    </w:p>
    <w:p>
      <w:pPr>
        <w:pStyle w:val="FirstParagraph"/>
      </w:pPr>
      <w:r>
        <w:rPr>
          <w:iCs/>
          <w:i/>
        </w:rPr>
        <w:t xml:space="preserve">"The Project Manager's deep understanding of Seoul's business culture wasn't just operational—it was sales-critical,"</w:t>
      </w:r>
      <w:r>
        <w:t xml:space="preserve"> </w:t>
      </w:r>
      <w:r>
        <w:t xml:space="preserve">noted Lisa Kim, Regional Sales Director.</w:t>
      </w:r>
      <w:r>
        <w:t xml:space="preserve"> </w:t>
      </w:r>
      <w:r>
        <w:rPr>
          <w:iCs/>
          <w:i/>
        </w:rPr>
        <w:t xml:space="preserve">"Their ability to navigate Korean consensus-building protocols during the LG Chem project secured a KRW 4.5B renewal we initially doubted."*</w:t>
      </w:r>
    </w:p>
    <w:bookmarkEnd w:id="22"/>
    <w:bookmarkStart w:id="23" w:name="X49fe0c50441fe76510cb8238957a343b4b76a60"/>
    <w:p>
      <w:pPr>
        <w:pStyle w:val="Heading2"/>
      </w:pPr>
      <w:r>
        <w:t xml:space="preserve">IV. Market Analysis: South Korea Seoul Dynamics</w:t>
      </w:r>
    </w:p>
    <w:p>
      <w:pPr>
        <w:pStyle w:val="FirstParagraph"/>
      </w:pPr>
      <w:r>
        <w:t xml:space="preserve">The Seoul market's unique characteristics demanded specialized approaches:</w:t>
      </w:r>
    </w:p>
    <w:p>
      <w:pPr>
        <w:numPr>
          <w:ilvl w:val="0"/>
          <w:numId w:val="1003"/>
        </w:numPr>
        <w:pStyle w:val="Compact"/>
      </w:pPr>
      <w:r>
        <w:rPr>
          <w:bCs/>
          <w:b/>
        </w:rPr>
        <w:t xml:space="preserve">Cultural Nuances:</w:t>
      </w:r>
      <w:r>
        <w:t xml:space="preserve"> </w:t>
      </w:r>
      <w:r>
        <w:t xml:space="preserve">Project Managers mastered hierarchical communication protocols (e.g., avoiding direct "no" in meetings), directly improving client satisfaction scores by 31%.</w:t>
      </w:r>
    </w:p>
    <w:p>
      <w:pPr>
        <w:numPr>
          <w:ilvl w:val="0"/>
          <w:numId w:val="1003"/>
        </w:numPr>
        <w:pStyle w:val="Compact"/>
      </w:pPr>
      <w:r>
        <w:rPr>
          <w:bCs/>
          <w:b/>
        </w:rPr>
        <w:t xml:space="preserve">Competitive Landscape:</w:t>
      </w:r>
      <w:r>
        <w:t xml:space="preserve"> </w:t>
      </w:r>
      <w:r>
        <w:t xml:space="preserve">Faced intense pressure from local players like Naver Cloud, but our Project Manager-led agile delivery (20% faster than competitors) won 12 of 15 competitive pitches.</w:t>
      </w:r>
    </w:p>
    <w:bookmarkEnd w:id="23"/>
    <w:bookmarkStart w:id="24" w:name="X5b4fd54372c4539e7b08dfa9f2f13eed35b5a8c"/>
    <w:p>
      <w:pPr>
        <w:pStyle w:val="Heading2"/>
      </w:pPr>
      <w:r>
        <w:t xml:space="preserve">V. Overcoming South Korea Seoul-Specific Challenges</w:t>
      </w:r>
    </w:p>
    <w:p>
      <w:pPr>
        <w:pStyle w:val="FirstParagraph"/>
      </w:pPr>
      <w:r>
        <w:t xml:space="preserve">The Project Manager navigated critical hurdles that threatened sales momentum:</w:t>
      </w:r>
    </w:p>
    <w:p>
      <w:pPr>
        <w:numPr>
          <w:ilvl w:val="0"/>
          <w:numId w:val="1004"/>
        </w:numPr>
        <w:pStyle w:val="Compact"/>
      </w:pPr>
      <w:r>
        <w:rPr>
          <w:bCs/>
          <w:b/>
        </w:rPr>
        <w:t xml:space="preserve">Seasonal Demand Shifts:</w:t>
      </w:r>
      <w:r>
        <w:t xml:space="preserve"> </w:t>
      </w:r>
      <w:r>
        <w:t xml:space="preserve">Addressed Q3 "Chuseok holiday slowdown" by restructuring project timelines, preventing 15% projected revenue loss through proactive client workshops.</w:t>
      </w:r>
    </w:p>
    <w:p>
      <w:pPr>
        <w:numPr>
          <w:ilvl w:val="0"/>
          <w:numId w:val="1004"/>
        </w:numPr>
        <w:pStyle w:val="Compact"/>
      </w:pPr>
      <w:r>
        <w:rPr>
          <w:bCs/>
          <w:b/>
        </w:rPr>
        <w:t xml:space="preserve">Regulatory Compliance:</w:t>
      </w:r>
      <w:r>
        <w:t xml:space="preserve"> </w:t>
      </w:r>
      <w:r>
        <w:t xml:space="preserve">Led implementation of Korea's Personal Information Protection Act (PIPA) updates across all projects, turning a compliance risk into a competitive differentiator for healthcare clients.</w:t>
      </w:r>
    </w:p>
    <w:p>
      <w:pPr>
        <w:numPr>
          <w:ilvl w:val="0"/>
          <w:numId w:val="1004"/>
        </w:numPr>
        <w:pStyle w:val="Compact"/>
      </w:pPr>
      <w:r>
        <w:rPr>
          <w:bCs/>
          <w:b/>
        </w:rPr>
        <w:t xml:space="preserve">Talent Localization:</w:t>
      </w:r>
      <w:r>
        <w:t xml:space="preserve"> </w:t>
      </w:r>
      <w:r>
        <w:t xml:space="preserve">Partnered with Seoul-based HR to develop Korean-speaking project teams, reducing client miscommunication incidents by 94% and accelerating onboarding from 30 to 8 days.</w:t>
      </w:r>
    </w:p>
    <w:bookmarkEnd w:id="24"/>
    <w:bookmarkStart w:id="25" w:name="X046aefbd2a2c99b97d8f09474c2f8e076f4b8d0"/>
    <w:p>
      <w:pPr>
        <w:pStyle w:val="Heading2"/>
      </w:pPr>
      <w:r>
        <w:t xml:space="preserve">VI. Quantified Impact: Project Manager = Revenue Driver</w:t>
      </w:r>
    </w:p>
    <w:p>
      <w:pPr>
        <w:pStyle w:val="FirstParagraph"/>
      </w:pPr>
      <w:r>
        <w:t xml:space="preserve">A dedicated analysis reveals the Project Manager's direct revenue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Revenue Impact</w:t>
            </w:r>
          </w:p>
        </w:tc>
        <w:tc>
          <w:tcPr/>
          <w:p>
            <w:pPr>
              <w:pStyle w:val="Compact"/>
              <w:jc w:val="left"/>
            </w:pPr>
            <w:r>
              <w:t xml:space="preserve">Project Manager Role</w:t>
            </w:r>
          </w:p>
        </w:tc>
      </w:tr>
      <w:tr>
        <w:tc>
          <w:tcPr/>
          <w:p>
            <w:pPr>
              <w:pStyle w:val="Compact"/>
              <w:jc w:val="left"/>
            </w:pPr>
            <w:r>
              <w:t xml:space="preserve">Kakao Enterprise Digital Transformation Project</w:t>
            </w:r>
          </w:p>
        </w:tc>
        <w:tc>
          <w:tcPr/>
          <w:p>
            <w:pPr>
              <w:pStyle w:val="Compact"/>
              <w:jc w:val="left"/>
            </w:pPr>
            <w:r>
              <w:t xml:space="preserve">KRW 3.2B (18-month contract)</w:t>
            </w:r>
          </w:p>
        </w:tc>
        <w:tc>
          <w:tcPr/>
          <w:p>
            <w:pPr>
              <w:pStyle w:val="Compact"/>
              <w:jc w:val="left"/>
            </w:pPr>
            <w:r>
              <w:t xml:space="preserve">Managed multi-vendor integration, ensuring on-time delivery despite Seoul's infrastructure challenges</w:t>
            </w:r>
          </w:p>
        </w:tc>
      </w:tr>
      <w:tr>
        <w:tc>
          <w:tcPr/>
          <w:p>
            <w:pPr>
              <w:pStyle w:val="Compact"/>
              <w:jc w:val="left"/>
            </w:pPr>
            <w:r>
              <w:t xml:space="preserve">Hyundai Motor AI Integration Pilot</w:t>
            </w:r>
          </w:p>
        </w:tc>
        <w:tc>
          <w:tcPr/>
          <w:p>
            <w:pPr>
              <w:pStyle w:val="Compact"/>
              <w:jc w:val="left"/>
            </w:pPr>
            <w:r>
              <w:t xml:space="preserve">KRW 1.9B (recurring annual revenue)</w:t>
            </w:r>
          </w:p>
        </w:tc>
        <w:tc>
          <w:tcPr/>
          <w:p>
            <w:pPr>
              <w:pStyle w:val="Compact"/>
              <w:jc w:val="left"/>
            </w:pPr>
            <w:r>
              <w:t xml:space="preserve">Designed client governance model addressing Korean management protocols, securing executive buy-in</w:t>
            </w:r>
          </w:p>
        </w:tc>
      </w:tr>
      <w:tr>
        <w:tc>
          <w:tcPr/>
          <w:p>
            <w:pPr>
              <w:pStyle w:val="Compact"/>
              <w:jc w:val="left"/>
            </w:pPr>
            <w:r>
              <w:t xml:space="preserve">Seoul City Smart Infrastructure Proposal</w:t>
            </w:r>
          </w:p>
        </w:tc>
        <w:tc>
          <w:tcPr/>
          <w:p>
            <w:pPr>
              <w:pStyle w:val="Compact"/>
              <w:jc w:val="left"/>
            </w:pPr>
            <w:r>
              <w:t xml:space="preserve">KRW 5.7B (contract secured Q4)</w:t>
            </w:r>
          </w:p>
        </w:tc>
        <w:tc>
          <w:tcPr/>
          <w:p>
            <w:pPr>
              <w:pStyle w:val="Compact"/>
              <w:jc w:val="left"/>
            </w:pPr>
            <w:r>
              <w:t xml:space="preserve">Authored technical proposal aligning with Seoul's "Smart City 2025" strategy</w:t>
            </w:r>
          </w:p>
        </w:tc>
      </w:tr>
    </w:tbl>
    <w:bookmarkEnd w:id="25"/>
    <w:bookmarkStart w:id="26" w:name="X3d08d1140da4c4402968c84a83eeb10a5f180ff"/>
    <w:p>
      <w:pPr>
        <w:pStyle w:val="Heading2"/>
      </w:pPr>
      <w:r>
        <w:t xml:space="preserve">VII. Strategic Recommendations for South Korea Seoul Market</w:t>
      </w:r>
    </w:p>
    <w:p>
      <w:pPr>
        <w:pStyle w:val="FirstParagraph"/>
      </w:pPr>
      <w:r>
        <w:t xml:space="preserve">To capitalize on Q3 momentum, this Sales Report recommends:</w:t>
      </w:r>
    </w:p>
    <w:p>
      <w:pPr>
        <w:numPr>
          <w:ilvl w:val="0"/>
          <w:numId w:val="1005"/>
        </w:numPr>
        <w:pStyle w:val="Compact"/>
      </w:pPr>
      <w:r>
        <w:rPr>
          <w:bCs/>
          <w:b/>
        </w:rPr>
        <w:t xml:space="preserve">Expand Project Manager Network:</w:t>
      </w:r>
      <w:r>
        <w:t xml:space="preserve"> </w:t>
      </w:r>
      <w:r>
        <w:t xml:space="preserve">Allocate budget to hire 3 additional Korean-speaking Project Managers in Seoul by Q1 2024 to support anticipated demand from the Ministry of Trade's new digital initiative.</w:t>
      </w:r>
    </w:p>
    <w:p>
      <w:pPr>
        <w:numPr>
          <w:ilvl w:val="0"/>
          <w:numId w:val="1005"/>
        </w:numPr>
        <w:pStyle w:val="Compact"/>
      </w:pPr>
      <w:r>
        <w:rPr>
          <w:bCs/>
          <w:b/>
        </w:rPr>
        <w:t xml:space="preserve">Cultural Integration Program:</w:t>
      </w:r>
      <w:r>
        <w:t xml:space="preserve"> </w:t>
      </w:r>
      <w:r>
        <w:t xml:space="preserve">Formalize "Seoul Business Culture" certification for all global Project Managers assigned to South Korea, building on our current 100% Seoul-based team training compliance.</w:t>
      </w:r>
    </w:p>
    <w:bookmarkEnd w:id="26"/>
    <w:bookmarkStart w:id="27" w:name="X46a4c95c5de16ece7af6fcd0852e8c235d05a86"/>
    <w:p>
      <w:pPr>
        <w:pStyle w:val="Heading2"/>
      </w:pPr>
      <w:r>
        <w:t xml:space="preserve">VIII. Conclusion: The Unmatched Value of Dedicated Project Management</w:t>
      </w:r>
    </w:p>
    <w:p>
      <w:pPr>
        <w:pStyle w:val="FirstParagraph"/>
      </w:pPr>
      <w:r>
        <w:t xml:space="preserve">This Sales Report unequivocally demonstrates that in the fiercely competitive South Korea Seoul market, the Project Manager is not merely a support role but the central nervous system of revenue growth. By embedding project management excellence into every sales interaction – from proposal development to post-sale delivery – we have transformed client relationships into long-term strategic partnerships. The 34% YoY growth in Seoul is not accidental; it is the direct outcome of empowering our Project Manager with market-specific authority and resources.</w:t>
      </w:r>
    </w:p>
    <w:p>
      <w:pPr>
        <w:pStyle w:val="BodyText"/>
      </w:pPr>
      <w:r>
        <w:t xml:space="preserve">As we move toward Q4, the South Korea Seoul division will continue to leverage this model as a blueprint for global expansion. The data speaks clearly: when a skilled Project Manager operates within South Korea's unique business ecosystem, sales results transcend expectations. This Sales Report affirms that our commitment to Project Management excellence in Seoul is not just best practice – it is the fundamental driver of our market leadership.</w:t>
      </w:r>
    </w:p>
    <w:p>
      <w:pPr>
        <w:pStyle w:val="BodyText"/>
      </w:pPr>
      <w:r>
        <w:rPr>
          <w:bCs/>
          <w:b/>
        </w:rPr>
        <w:t xml:space="preserve">Prepared by:</w:t>
      </w:r>
      <w:r>
        <w:t xml:space="preserve"> </w:t>
      </w:r>
      <w:r>
        <w:t xml:space="preserve">Global Sales Operations Team</w:t>
      </w:r>
      <w:r>
        <w:br/>
      </w:r>
      <w:r>
        <w:rPr>
          <w:bCs/>
          <w:b/>
        </w:rPr>
        <w:t xml:space="preserve">Verified by:</w:t>
      </w:r>
      <w:r>
        <w:t xml:space="preserve"> </w:t>
      </w:r>
      <w:r>
        <w:t xml:space="preserve">Regional Head, South Korea Seoul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Project Management Excellence in South Korea Seoul</dc:title>
  <dc:creator/>
  <dc:language>en</dc:language>
  <cp:keywords/>
  <dcterms:created xsi:type="dcterms:W3CDTF">2025-12-12T18:19:31Z</dcterms:created>
  <dcterms:modified xsi:type="dcterms:W3CDTF">2025-12-12T18:19:31Z</dcterms:modified>
</cp:coreProperties>
</file>

<file path=docProps/custom.xml><?xml version="1.0" encoding="utf-8"?>
<Properties xmlns="http://schemas.openxmlformats.org/officeDocument/2006/custom-properties" xmlns:vt="http://schemas.openxmlformats.org/officeDocument/2006/docPropsVTypes"/>
</file>