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Oversight</w:t>
      </w:r>
      <w:r>
        <w:t xml:space="preserve"> </w:t>
      </w:r>
      <w:r>
        <w:t xml:space="preserve">(Q3</w:t>
      </w:r>
      <w:r>
        <w:t xml:space="preserve"> </w:t>
      </w:r>
      <w:r>
        <w:t xml:space="preserve">2023)</w:t>
      </w:r>
    </w:p>
    <w:bookmarkStart w:id="27" w:name="X5a38dddbeb5c1dbaa8bccf34795c91cce6f6dfc"/>
    <w:p>
      <w:pPr>
        <w:pStyle w:val="Heading1"/>
      </w:pPr>
      <w:r>
        <w:t xml:space="preserve">Valencia Sales Performance Report: Strategic Insights for Project Manager Leadership</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Spain Valencia Regional Office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metrics and strategic initiatives managed by our dedicated Project Manager within the Spain Valencia region during Q3 2023. The report underscores how effective project management directly influences sales outcomes in this dynamic Mediterranean market. As Spain's fourth-largest economic hub, Valencia presents unique opportunities in tourism infrastructure, renewable energy, and agri-tech – all areas where our Project Manager has driven significant client acquisition and retention. Key achievements include a 28% year-over-year increase in contract value within the region and exceptional client satisfaction scores (4.7/5) across 12 major Valencia-based accounts managed by the Project Manager.</w:t>
      </w:r>
    </w:p>
    <w:bookmarkEnd w:id="20"/>
    <w:bookmarkStart w:id="21" w:name="spain-valencia-regional-market-analysis"/>
    <w:p>
      <w:pPr>
        <w:pStyle w:val="Heading2"/>
      </w:pPr>
      <w:r>
        <w:t xml:space="preserve">Spain Valencia Regional Market Analysis</w:t>
      </w:r>
    </w:p>
    <w:p>
      <w:pPr>
        <w:pStyle w:val="FirstParagraph"/>
      </w:pPr>
      <w:r>
        <w:t xml:space="preserve">The Spain Valencia market demonstrated robust recovery in Q3, particularly in sectors aligned with our service offerings. Our Project Manager identified critical opportunities through localized market intelligence, including:</w:t>
      </w:r>
    </w:p>
    <w:p>
      <w:pPr>
        <w:numPr>
          <w:ilvl w:val="0"/>
          <w:numId w:val="1001"/>
        </w:numPr>
        <w:pStyle w:val="Compact"/>
      </w:pPr>
      <w:r>
        <w:rPr>
          <w:bCs/>
          <w:b/>
        </w:rPr>
        <w:t xml:space="preserve">Tourism Infrastructure Expansion:</w:t>
      </w:r>
      <w:r>
        <w:t xml:space="preserve"> </w:t>
      </w:r>
      <w:r>
        <w:t xml:space="preserve">15 new contracts secured for smart hotel management systems with major Valencian tourism operators (e.g., Gran Hotel de la Victoria, Alcúdia resorts).</w:t>
      </w:r>
    </w:p>
    <w:p>
      <w:pPr>
        <w:numPr>
          <w:ilvl w:val="0"/>
          <w:numId w:val="1001"/>
        </w:numPr>
        <w:pStyle w:val="Compact"/>
      </w:pPr>
      <w:r>
        <w:rPr>
          <w:bCs/>
          <w:b/>
        </w:rPr>
        <w:t xml:space="preserve">Renewable Energy Projects:</w:t>
      </w:r>
      <w:r>
        <w:t xml:space="preserve"> </w:t>
      </w:r>
      <w:r>
        <w:t xml:space="preserve">Collaboration with Valencia's solar manufacturing cluster yielded 3 strategic partnerships in grid optimization solutions.</w:t>
      </w:r>
    </w:p>
    <w:p>
      <w:pPr>
        <w:numPr>
          <w:ilvl w:val="0"/>
          <w:numId w:val="1001"/>
        </w:numPr>
        <w:pStyle w:val="Compact"/>
      </w:pPr>
      <w:r>
        <w:rPr>
          <w:bCs/>
          <w:b/>
        </w:rPr>
        <w:t xml:space="preserve">Agri-Tech Innovation:</w:t>
      </w:r>
      <w:r>
        <w:t xml:space="preserve"> </w:t>
      </w:r>
      <w:r>
        <w:t xml:space="preserve">Project Manager facilitated 7 pilot programs with Valencian agricultural cooperatives for IoT-enabled crop monitoring systems.</w:t>
      </w:r>
    </w:p>
    <w:p>
      <w:pPr>
        <w:pStyle w:val="FirstParagraph"/>
      </w:pPr>
      <w:r>
        <w:t xml:space="preserve">This regional focus allowed the Project Manager to tailor sales approaches to Valencian business culture – emphasizing relationship-building through face-to-face meetings (common in Spain Valencia's "trato personal" business ethos) and aligning project timelines with local agricultural seasons and tourism peaks.</w:t>
      </w:r>
    </w:p>
    <w:bookmarkEnd w:id="21"/>
    <w:bookmarkStart w:id="22" w:name="Xb1d80ca87dc08829aa4f70902efadc3e21db36f"/>
    <w:p>
      <w:pPr>
        <w:pStyle w:val="Heading2"/>
      </w:pPr>
      <w:r>
        <w:t xml:space="preserve">Sales Performance: Key Metrics Driven by Project Manager</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Regional Benchmark (Spain)</w:t>
      </w:r>
    </w:p>
    <w:p>
      <w:pPr>
        <w:pStyle w:val="BodyText"/>
      </w:pPr>
      <w:r>
        <w:t xml:space="preserve">Sales Revenue (Spain Valencia)</w:t>
      </w:r>
    </w:p>
    <w:p>
      <w:pPr>
        <w:pStyle w:val="BodyText"/>
      </w:pPr>
      <w:r>
        <w:t xml:space="preserve">€1.84M</w:t>
      </w:r>
    </w:p>
    <w:p>
      <w:pPr>
        <w:pStyle w:val="BodyText"/>
      </w:pPr>
      <w:r>
        <w:t xml:space="preserve">+27.6%</w:t>
      </w:r>
    </w:p>
    <w:p>
      <w:pPr>
        <w:pStyle w:val="BodyText"/>
      </w:pPr>
      <w:r>
        <w:t xml:space="preserve">+14.3%</w:t>
      </w:r>
    </w:p>
    <w:p>
      <w:pPr>
        <w:pStyle w:val="BodyText"/>
      </w:pPr>
      <w:r>
        <w:t xml:space="preserve">New Client Acquisition</w:t>
      </w:r>
    </w:p>
    <w:p>
      <w:pPr>
        <w:pStyle w:val="BodyText"/>
      </w:pPr>
      <w:r>
        <w:t xml:space="preserve">19</w:t>
      </w:r>
    </w:p>
    <w:p>
      <w:pPr>
        <w:pStyle w:val="BodyText"/>
      </w:pPr>
      <w:r>
        <w:t xml:space="preserve">+35%</w:t>
      </w:r>
    </w:p>
    <w:p>
      <w:pPr>
        <w:pStyle w:val="BodyText"/>
      </w:pPr>
      <w:r>
        <w:t xml:space="preserve">+22%.</w:t>
      </w:r>
    </w:p>
    <w:p>
      <w:pPr>
        <w:pStyle w:val="BodyText"/>
      </w:pPr>
      <w:r>
        <w:t xml:space="preserve">Client Retention Rate</w:t>
      </w:r>
    </w:p>
    <w:p>
      <w:pPr>
        <w:pStyle w:val="BodyText"/>
      </w:pPr>
      <w:r>
        <w:t xml:space="preserve">89.7%</w:t>
      </w:r>
    </w:p>
    <w:p>
      <w:pPr>
        <w:pStyle w:val="BodyText"/>
      </w:pPr>
      <w:r>
        <w:t xml:space="preserve">+8.2 pts</w:t>
      </w:r>
    </w:p>
    <w:p>
      <w:pPr>
        <w:pStyle w:val="BodyText"/>
      </w:pPr>
      <w:r>
        <w:t xml:space="preserve">Project Delivery On-Time Rate</w:t>
      </w:r>
    </w:p>
    <w:p>
      <w:pPr>
        <w:pStyle w:val="BodyText"/>
      </w:pPr>
      <w:r>
        <w:t xml:space="preserve">94.1%</w:t>
      </w:r>
    </w:p>
    <w:p>
      <w:pPr>
        <w:pStyle w:val="BodyText"/>
      </w:pPr>
      <w:r>
        <w:t xml:space="preserve">+6.5 pts (Driven by Project Manager)</w:t>
      </w:r>
    </w:p>
    <w:p>
      <w:pPr>
        <w:pStyle w:val="BodyText"/>
      </w:pPr>
      <w:r>
        <w:t xml:space="preserve">N/A</w:t>
      </w:r>
    </w:p>
    <w:p>
      <w:pPr>
        <w:pStyle w:val="BodyText"/>
      </w:pPr>
      <w:r>
        <w:t xml:space="preserve">The Project Manager's proactive risk management directly contributed to the 94.1% project delivery rate, significantly exceeding regional standards. By implementing Valencia-specific contingency planning (e.g., adjusting timelines for August holiday periods), the team minimized disruptions in critical sectors like tourism infrastructure development.</w:t>
      </w:r>
    </w:p>
    <w:bookmarkEnd w:id="22"/>
    <w:bookmarkStart w:id="23" w:name="X4375cae67721fb5bbbdd943027adbba0f716560"/>
    <w:p>
      <w:pPr>
        <w:pStyle w:val="Heading2"/>
      </w:pPr>
      <w:r>
        <w:t xml:space="preserve">Strategic Initiatives Led by Project Manager</w:t>
      </w:r>
    </w:p>
    <w:p>
      <w:pPr>
        <w:pStyle w:val="FirstParagraph"/>
      </w:pPr>
      <w:r>
        <w:t xml:space="preserve">Our Spain Valencia Project Manager executed three high-impact initiatives that transformed sales outcomes:</w:t>
      </w:r>
    </w:p>
    <w:p>
      <w:pPr>
        <w:numPr>
          <w:ilvl w:val="0"/>
          <w:numId w:val="1002"/>
        </w:numPr>
        <w:pStyle w:val="Compact"/>
      </w:pPr>
      <w:r>
        <w:rPr>
          <w:bCs/>
          <w:b/>
        </w:rPr>
        <w:t xml:space="preserve">Valencia Digital Transformation Hub:</w:t>
      </w:r>
      <w:r>
        <w:t xml:space="preserve"> </w:t>
      </w:r>
      <w:r>
        <w:t xml:space="preserve">Partnered with València City Council to create a localized showcase for our solutions, resulting in 5 new municipal contracts. The Project Manager secured this opportunity through targeted networking at the Valencia Tech Summit, demonstrating deep regional market understanding.</w:t>
      </w:r>
    </w:p>
    <w:p>
      <w:pPr>
        <w:numPr>
          <w:ilvl w:val="0"/>
          <w:numId w:val="1002"/>
        </w:numPr>
        <w:pStyle w:val="Compact"/>
      </w:pPr>
      <w:r>
        <w:rPr>
          <w:bCs/>
          <w:b/>
        </w:rPr>
        <w:t xml:space="preserve">Agri-Tech Client Advisory Board:</w:t>
      </w:r>
      <w:r>
        <w:t xml:space="preserve"> </w:t>
      </w:r>
      <w:r>
        <w:t xml:space="preserve">Established a quarterly forum with Valencian farming cooperatives (including La Serranía group). This initiative, managed by the Project Manager, generated 3 repeat projects and 12 qualified leads within three months.</w:t>
      </w:r>
    </w:p>
    <w:p>
      <w:pPr>
        <w:numPr>
          <w:ilvl w:val="0"/>
          <w:numId w:val="1002"/>
        </w:numPr>
        <w:pStyle w:val="Compact"/>
      </w:pPr>
      <w:r>
        <w:rPr>
          <w:bCs/>
          <w:b/>
        </w:rPr>
        <w:t xml:space="preserve">Cross-Regional Sales Enablement:</w:t>
      </w:r>
      <w:r>
        <w:t xml:space="preserve"> </w:t>
      </w:r>
      <w:r>
        <w:t xml:space="preserve">Developed localized sales playbooks for Spain Valencia that incorporated Valencian language nuances ("Valencià" business communication style) and cultural protocols. This reduced onboarding time by 40% for new sales staff targeting the region.</w:t>
      </w:r>
    </w:p>
    <w:bookmarkEnd w:id="23"/>
    <w:bookmarkStart w:id="24" w:name="challenges-project-managers-response"/>
    <w:p>
      <w:pPr>
        <w:pStyle w:val="Heading2"/>
      </w:pPr>
      <w:r>
        <w:t xml:space="preserve">Challenges &amp; Project Manager's Response</w:t>
      </w:r>
    </w:p>
    <w:p>
      <w:pPr>
        <w:pStyle w:val="FirstParagraph"/>
      </w:pPr>
      <w:r>
        <w:t xml:space="preserve">Q3 presented unique challenges specific to Spain Valencia, which our Project Manager navigated effectively:</w:t>
      </w:r>
    </w:p>
    <w:p>
      <w:pPr>
        <w:numPr>
          <w:ilvl w:val="0"/>
          <w:numId w:val="1003"/>
        </w:numPr>
        <w:pStyle w:val="Compact"/>
      </w:pPr>
      <w:r>
        <w:rPr>
          <w:bCs/>
          <w:b/>
        </w:rPr>
        <w:t xml:space="preserve">Supply Chain Disruptions in Mediterranean Ports:</w:t>
      </w:r>
      <w:r>
        <w:t xml:space="preserve"> </w:t>
      </w:r>
      <w:r>
        <w:t xml:space="preserve">When port delays threatened a major tourism project timeline, the Project Manager secured alternative logistics routes through local Valencia port partnerships (e.g., Port of València), avoiding €250K in potential penalties.</w:t>
      </w:r>
    </w:p>
    <w:p>
      <w:pPr>
        <w:numPr>
          <w:ilvl w:val="0"/>
          <w:numId w:val="1003"/>
        </w:numPr>
        <w:pStyle w:val="Compact"/>
      </w:pPr>
      <w:r>
        <w:rPr>
          <w:bCs/>
          <w:b/>
        </w:rPr>
        <w:t xml:space="preserve">Cultural Communication Gaps:</w:t>
      </w:r>
      <w:r>
        <w:t xml:space="preserve"> </w:t>
      </w:r>
      <w:r>
        <w:t xml:space="preserve">Addressed initial resistance from traditional Valencian businesses by having the Project Manager attend client meetings in both Spanish and Valencian, demonstrating cultural respect that built trust and closed 3 major deals.</w:t>
      </w:r>
    </w:p>
    <w:bookmarkEnd w:id="24"/>
    <w:bookmarkStart w:id="25" w:name="future-outlook-strategic-recommendations"/>
    <w:p>
      <w:pPr>
        <w:pStyle w:val="Heading2"/>
      </w:pPr>
      <w:r>
        <w:t xml:space="preserve">Future Outlook &amp; Strategic Recommendations</w:t>
      </w:r>
    </w:p>
    <w:p>
      <w:pPr>
        <w:pStyle w:val="FirstParagraph"/>
      </w:pPr>
      <w:r>
        <w:t xml:space="preserve">Based on Q3 performance, the following recommendations are proposed for Spain Valencia operations:</w:t>
      </w:r>
    </w:p>
    <w:p>
      <w:pPr>
        <w:numPr>
          <w:ilvl w:val="0"/>
          <w:numId w:val="1004"/>
        </w:numPr>
        <w:pStyle w:val="Compact"/>
      </w:pPr>
      <w:r>
        <w:rPr>
          <w:bCs/>
          <w:b/>
        </w:rPr>
        <w:t xml:space="preserve">Expand Valencian Language Integration:</w:t>
      </w:r>
      <w:r>
        <w:t xml:space="preserve"> </w:t>
      </w:r>
      <w:r>
        <w:t xml:space="preserve">Develop Spanish-Valencian bilingual sales materials to better resonate with local clients. The Project Manager will lead this initiative by Q1 2024.</w:t>
      </w:r>
    </w:p>
    <w:p>
      <w:pPr>
        <w:numPr>
          <w:ilvl w:val="0"/>
          <w:numId w:val="1004"/>
        </w:numPr>
        <w:pStyle w:val="Compact"/>
      </w:pPr>
      <w:r>
        <w:rPr>
          <w:bCs/>
          <w:b/>
        </w:rPr>
        <w:t xml:space="preserve">Leverage Valencia's EU Innovation Funds:</w:t>
      </w:r>
      <w:r>
        <w:t xml:space="preserve"> </w:t>
      </w:r>
      <w:r>
        <w:t xml:space="preserve">Target €50M+ in regional EU grants for sustainable projects. The Project Manager has already identified 3 grant opportunities through Spain Valencia Chamber of Commerce partnerships.</w:t>
      </w:r>
    </w:p>
    <w:p>
      <w:pPr>
        <w:numPr>
          <w:ilvl w:val="0"/>
          <w:numId w:val="1004"/>
        </w:numPr>
        <w:pStyle w:val="Compact"/>
      </w:pPr>
      <w:r>
        <w:rPr>
          <w:bCs/>
          <w:b/>
        </w:rPr>
        <w:t xml:space="preserve">Strengthen Tourism Sector Focus:</w:t>
      </w:r>
      <w:r>
        <w:t xml:space="preserve"> </w:t>
      </w:r>
      <w:r>
        <w:t xml:space="preserve">Capitalize on post-pandemic tourism rebound with dedicated sales campaigns for Valencian coastal cities (e.g., Benidorm, Denia). The Project Manager will spearhead this vertical strategy.</w:t>
      </w:r>
    </w:p>
    <w:bookmarkEnd w:id="25"/>
    <w:bookmarkStart w:id="26" w:name="conclusion"/>
    <w:p>
      <w:pPr>
        <w:pStyle w:val="Heading2"/>
      </w:pPr>
      <w:r>
        <w:t xml:space="preserve">Conclusion</w:t>
      </w:r>
    </w:p>
    <w:p>
      <w:pPr>
        <w:pStyle w:val="FirstParagraph"/>
      </w:pPr>
      <w:r>
        <w:t xml:space="preserve">This Sales Report unequivocally demonstrates how strategic Project Management directly accelerates sales performance in the Spain Valencia market. The regional Project Manager has not only met but exceeded targets by embedding deep cultural intelligence into every sales initiative. By understanding that Valencian business relationships thrive on personal connection and local context, this role transforms generic sales approaches into region-specific growth engines.</w:t>
      </w:r>
    </w:p>
    <w:p>
      <w:pPr>
        <w:pStyle w:val="BodyText"/>
      </w:pPr>
      <w:r>
        <w:t xml:space="preserve">The Q3 results position our Spain Valencia operations for continued market leadership. As we move toward 2024, the Project Manager's expertise in navigating Valencia's unique economic landscape will remain central to our Sales Report framework. We recommend maintaining this localized project management structure as a model for other Spanish regions, with specific adaptations for Valencian business practices.</w:t>
      </w:r>
    </w:p>
    <w:p>
      <w:pPr>
        <w:pStyle w:val="BodyText"/>
      </w:pPr>
      <w:r>
        <w:rPr>
          <w:bCs/>
          <w:b/>
        </w:rPr>
        <w:t xml:space="preserve">Prepared by:</w:t>
      </w:r>
      <w:r>
        <w:t xml:space="preserve"> </w:t>
      </w:r>
      <w:r>
        <w:t xml:space="preserve">Sales Operations Team, Spain Valencia</w:t>
      </w:r>
      <w:r>
        <w:br/>
      </w:r>
      <w:r>
        <w:rPr>
          <w:bCs/>
          <w:b/>
        </w:rPr>
        <w:t xml:space="preserve">Contact:</w:t>
      </w:r>
      <w:r>
        <w:t xml:space="preserve"> </w:t>
      </w:r>
      <w:r>
        <w:t xml:space="preserve">sales.valencia@company.com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Performance Report: Project Manager Oversight (Q3 2023)</dc:title>
  <dc:creator/>
  <dc:language>en</dc:language>
  <cp:keywords/>
  <dcterms:created xsi:type="dcterms:W3CDTF">2026-07-22T10:04:10Z</dcterms:created>
  <dcterms:modified xsi:type="dcterms:W3CDTF">2026-07-22T10:04:10Z</dcterms:modified>
</cp:coreProperties>
</file>

<file path=docProps/custom.xml><?xml version="1.0" encoding="utf-8"?>
<Properties xmlns="http://schemas.openxmlformats.org/officeDocument/2006/custom-properties" xmlns:vt="http://schemas.openxmlformats.org/officeDocument/2006/docPropsVTypes"/>
</file>