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7" w:name="Xe0db2b0d8b0a4f9e1684084719dd15a2bb58561"/>
    <w:p>
      <w:pPr>
        <w:pStyle w:val="Heading1"/>
      </w:pPr>
      <w:r>
        <w:t xml:space="preserve">SALES REPORT: PROJECT MANAGER PERFORMANCE IN KHARTOUM, SUDAN</w:t>
      </w:r>
    </w:p>
    <w:p>
      <w:pPr>
        <w:pStyle w:val="FirstParagraph"/>
      </w:pPr>
      <w:r>
        <w:t xml:space="preserve">Quarterly Performance Analysis | Q3 2023 | Prepared for Regional Leadership Team</w:t>
      </w:r>
    </w:p>
    <w:bookmarkStart w:id="20" w:name="executive-summary"/>
    <w:p>
      <w:pPr>
        <w:pStyle w:val="Heading2"/>
      </w:pPr>
      <w:r>
        <w:t xml:space="preserve">1. Executive Summary</w:t>
      </w:r>
    </w:p>
    <w:p>
      <w:pPr>
        <w:pStyle w:val="FirstParagraph"/>
      </w:pPr>
      <w:r>
        <w:t xml:space="preserve">This comprehensive</w:t>
      </w:r>
      <w:r>
        <w:t xml:space="preserve"> </w:t>
      </w:r>
      <w:r>
        <w:rPr>
          <w:bCs/>
          <w:b/>
        </w:rPr>
        <w:t xml:space="preserve">Sales Report</w:t>
      </w:r>
      <w:r>
        <w:t xml:space="preserve"> </w:t>
      </w:r>
      <w:r>
        <w:t xml:space="preserve">evaluates the performance of our dedicated Project Manager within the Sudan Khartoum market, demonstrating exceptional results in driving revenue growth and strategic execution. The</w:t>
      </w:r>
      <w:r>
        <w:t xml:space="preserve"> </w:t>
      </w:r>
      <w:r>
        <w:rPr>
          <w:bCs/>
          <w:b/>
        </w:rPr>
        <w:t xml:space="preserve">Project Manager</w:t>
      </w:r>
      <w:r>
        <w:t xml:space="preserve">, operating from our Khartoum headquarters since January 2023, has consistently exceeded sales targets while navigating unique regional challenges. This report confirms that the</w:t>
      </w:r>
      <w:r>
        <w:t xml:space="preserve"> </w:t>
      </w:r>
      <w:r>
        <w:rPr>
          <w:bCs/>
          <w:b/>
        </w:rPr>
        <w:t xml:space="preserve">Sudan Khartoum</w:t>
      </w:r>
      <w:r>
        <w:t xml:space="preserve"> </w:t>
      </w:r>
      <w:r>
        <w:t xml:space="preserve">market is now positioned as a high-potential revenue center, contributing 18% to regional quarterly growth despite operating in a complex economic environment.</w:t>
      </w:r>
    </w:p>
    <w:bookmarkEnd w:id="20"/>
    <w:bookmarkStart w:id="21" w:name="X8143a7acb911a7ab35a0c60112ea9d2872cc87a"/>
    <w:p>
      <w:pPr>
        <w:pStyle w:val="Heading2"/>
      </w:pPr>
      <w:r>
        <w:t xml:space="preserve">2. Current Sales Performance Metrics (Khartoum Market)</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Change (%)</w:t>
      </w:r>
    </w:p>
    <w:p>
      <w:pPr>
        <w:pStyle w:val="BodyText"/>
      </w:pPr>
      <w:r>
        <w:t xml:space="preserve">Total Revenue (USD)</w:t>
      </w:r>
    </w:p>
    <w:p>
      <w:pPr>
        <w:pStyle w:val="BodyText"/>
      </w:pPr>
      <w:r>
        <w:t xml:space="preserve">$415,000</w:t>
      </w:r>
    </w:p>
    <w:p>
      <w:pPr>
        <w:pStyle w:val="BodyText"/>
      </w:pPr>
      <w:r>
        <w:t xml:space="preserve">$487,500</w:t>
      </w:r>
    </w:p>
    <w:p>
      <w:pPr>
        <w:pStyle w:val="BodyText"/>
      </w:pPr>
      <w:r>
        <w:t xml:space="preserve">+17.5%</w:t>
      </w:r>
    </w:p>
    <w:p>
      <w:pPr>
        <w:pStyle w:val="BodyText"/>
      </w:pPr>
      <w:r>
        <w:t xml:space="preserve">Client Acquisition Rate</w:t>
      </w:r>
    </w:p>
    <w:p>
      <w:pPr>
        <w:pStyle w:val="BodyText"/>
      </w:pPr>
      <w:r>
        <w:t xml:space="preserve">22%</w:t>
      </w:r>
    </w:p>
    <w:p>
      <w:pPr>
        <w:pStyle w:val="BodyText"/>
      </w:pPr>
      <w:r>
        <w:t xml:space="preserve">34%</w:t>
      </w:r>
    </w:p>
    <w:p>
      <w:pPr>
        <w:pStyle w:val="BodyText"/>
      </w:pPr>
      <w:r>
        <w:t xml:space="preserve">+12pp</w:t>
      </w:r>
    </w:p>
    <w:p>
      <w:pPr>
        <w:pStyle w:val="BodyText"/>
      </w:pPr>
      <w:r>
        <w:t xml:space="preserve">Project Completion Rate</w:t>
      </w:r>
    </w:p>
    <w:p>
      <w:pPr>
        <w:pStyle w:val="BodyText"/>
      </w:pPr>
      <w:r>
        <w:t xml:space="preserve">$0.00</w:t>
      </w:r>
    </w:p>
    <w:p>
      <w:pPr>
        <w:pStyle w:val="BodyText"/>
      </w:pPr>
      <w:r>
        <w:t xml:space="preserve">The data reveals a 17.5% quarter-over-quarter revenue increase in the Sudan Khartoum market, directly attributable to strategic initiatives led by our Project Manager. Notably, client acquisition has surged by 12 percentage points since Q2, with the Project Manager securing five new enterprise contracts totaling $310,000 in Q3 alone. This performance exceeds regional averages by 47% and marks a significant turnaround from the previous year's stagnation in this critical market.</w:t>
      </w:r>
    </w:p>
    <w:bookmarkEnd w:id="21"/>
    <w:bookmarkStart w:id="22" w:name="strategic-project-management-impact"/>
    <w:p>
      <w:pPr>
        <w:pStyle w:val="Heading2"/>
      </w:pPr>
      <w:r>
        <w:t xml:space="preserve">3. Strategic Project Management Impact</w:t>
      </w:r>
    </w:p>
    <w:p>
      <w:pPr>
        <w:pStyle w:val="FirstParagraph"/>
      </w:pPr>
      <w:r>
        <w:t xml:space="preserve">Our dedicated</w:t>
      </w:r>
      <w:r>
        <w:t xml:space="preserve"> </w:t>
      </w:r>
      <w:r>
        <w:rPr>
          <w:bCs/>
          <w:b/>
        </w:rPr>
        <w:t xml:space="preserve">Project Manager</w:t>
      </w:r>
      <w:r>
        <w:t xml:space="preserve"> </w:t>
      </w:r>
      <w:r>
        <w:t xml:space="preserve">has implemented a tailored approach for the Sudan Khartoum landscape, recognizing that conventional sales strategies require cultural and operational adaptation. Key initiatives include:</w:t>
      </w:r>
    </w:p>
    <w:p>
      <w:pPr>
        <w:numPr>
          <w:ilvl w:val="0"/>
          <w:numId w:val="1001"/>
        </w:numPr>
        <w:pStyle w:val="Compact"/>
      </w:pPr>
      <w:r>
        <w:rPr>
          <w:bCs/>
          <w:b/>
        </w:rPr>
        <w:t xml:space="preserve">Cultural Intelligence Integration:</w:t>
      </w:r>
      <w:r>
        <w:t xml:space="preserve"> </w:t>
      </w:r>
      <w:r>
        <w:t xml:space="preserve">The Project Manager developed localized client engagement protocols that respect Sudanese business customs, directly contributing to the 34% client acquisition rate. This approach has reduced onboarding time by 31% compared to regional averages.</w:t>
      </w:r>
    </w:p>
    <w:p>
      <w:pPr>
        <w:numPr>
          <w:ilvl w:val="0"/>
          <w:numId w:val="1001"/>
        </w:numPr>
        <w:pStyle w:val="Compact"/>
      </w:pPr>
      <w:r>
        <w:rPr>
          <w:bCs/>
          <w:b/>
        </w:rPr>
        <w:t xml:space="preserve">Resource Optimization Framework:</w:t>
      </w:r>
      <w:r>
        <w:t xml:space="preserve"> </w:t>
      </w:r>
      <w:r>
        <w:t xml:space="preserve">By implementing a mobile-first project tracking system accessible via low-bandwidth networks, the Sudan Khartoum team achieved 98% project visibility—outperforming the company standard by 27 percentage points.</w:t>
      </w:r>
    </w:p>
    <w:p>
      <w:pPr>
        <w:numPr>
          <w:ilvl w:val="0"/>
          <w:numId w:val="1001"/>
        </w:numPr>
        <w:pStyle w:val="Compact"/>
      </w:pPr>
      <w:r>
        <w:rPr>
          <w:bCs/>
          <w:b/>
        </w:rPr>
        <w:t xml:space="preserve">Cross-Functional Synergy:</w:t>
      </w:r>
      <w:r>
        <w:t xml:space="preserve"> </w:t>
      </w:r>
      <w:r>
        <w:t xml:space="preserve">The Project Manager established weekly alignment meetings between sales, logistics, and technical teams in Khartoum. This eliminated communication gaps that previously caused 19% of project delays in Q1 2023.</w:t>
      </w:r>
    </w:p>
    <w:p>
      <w:pPr>
        <w:pStyle w:val="FirstParagraph"/>
      </w:pPr>
      <w:r>
        <w:t xml:space="preserve">These strategies have positioned the Sudan Khartoum market as a model for regional expansion. The Project Manager's ability to translate global sales frameworks into culturally resonant execution is now being documented as best practice for emerging markets.</w:t>
      </w:r>
    </w:p>
    <w:bookmarkEnd w:id="22"/>
    <w:bookmarkStart w:id="23" w:name="challenges-overcome-in-sudan-khartoum"/>
    <w:p>
      <w:pPr>
        <w:pStyle w:val="Heading2"/>
      </w:pPr>
      <w:r>
        <w:t xml:space="preserve">4. Challenges Overcome in Sudan Khartoum</w:t>
      </w:r>
    </w:p>
    <w:p>
      <w:pPr>
        <w:pStyle w:val="FirstParagraph"/>
      </w:pPr>
      <w:r>
        <w:t xml:space="preserve">Operating in Sudan Khartoum presents unique complexities that demanded exceptional project management capabilities:</w:t>
      </w:r>
    </w:p>
    <w:p>
      <w:pPr>
        <w:numPr>
          <w:ilvl w:val="0"/>
          <w:numId w:val="1002"/>
        </w:numPr>
        <w:pStyle w:val="Compact"/>
      </w:pPr>
      <w:r>
        <w:rPr>
          <w:bCs/>
          <w:b/>
        </w:rPr>
        <w:t xml:space="preserve">Infrastructure Limitations:</w:t>
      </w:r>
      <w:r>
        <w:t xml:space="preserve"> </w:t>
      </w:r>
      <w:r>
        <w:t xml:space="preserve">The Project Manager designed offline-capable sales tools for areas with intermittent connectivity, ensuring no revenue opportunities were lost during network outages.</w:t>
      </w:r>
    </w:p>
    <w:p>
      <w:pPr>
        <w:numPr>
          <w:ilvl w:val="0"/>
          <w:numId w:val="1002"/>
        </w:numPr>
        <w:pStyle w:val="Compact"/>
      </w:pPr>
      <w:r>
        <w:rPr>
          <w:bCs/>
          <w:b/>
        </w:rPr>
        <w:t xml:space="preserve">Economic Volatility:</w:t>
      </w:r>
      <w:r>
        <w:t xml:space="preserve"> </w:t>
      </w:r>
      <w:r>
        <w:t xml:space="preserve">By diversifying the client portfolio across government, healthcare, and agriculture sectors (previously concentrated in two industries), the Project Manager reduced market dependency risk by 63%.</w:t>
      </w:r>
    </w:p>
    <w:p>
      <w:pPr>
        <w:numPr>
          <w:ilvl w:val="0"/>
          <w:numId w:val="1002"/>
        </w:numPr>
        <w:pStyle w:val="Compact"/>
      </w:pPr>
      <w:r>
        <w:rPr>
          <w:bCs/>
          <w:b/>
        </w:rPr>
        <w:t xml:space="preserve">Regulatory Navigation:</w:t>
      </w:r>
      <w:r>
        <w:t xml:space="preserve"> </w:t>
      </w:r>
      <w:r>
        <w:t xml:space="preserve">The team successfully secured all necessary permits for new projects within 45 days—28 days faster than industry benchmarks—through the Project Manager's strategic government relationship building.</w:t>
      </w:r>
    </w:p>
    <w:p>
      <w:pPr>
        <w:pStyle w:val="FirstParagraph"/>
      </w:pPr>
      <w:r>
        <w:t xml:space="preserve">These solutions transformed perceived limitations into competitive advantages, proving that effective project management is the critical differentiator in volatile markets like Sudan Khartoum.</w:t>
      </w:r>
    </w:p>
    <w:bookmarkEnd w:id="23"/>
    <w:bookmarkStart w:id="24" w:name="X2f04aaaa8c93a081d96a49e3737de1b9f85df80"/>
    <w:p>
      <w:pPr>
        <w:pStyle w:val="Heading2"/>
      </w:pPr>
      <w:r>
        <w:t xml:space="preserve">5. Strategic Recommendations for Sudan Khartoum Growth</w:t>
      </w:r>
    </w:p>
    <w:p>
      <w:pPr>
        <w:pStyle w:val="FirstParagraph"/>
      </w:pPr>
      <w:r>
        <w:t xml:space="preserve">Building on Q3 success, this Sales Report recommends:</w:t>
      </w:r>
    </w:p>
    <w:p>
      <w:pPr>
        <w:numPr>
          <w:ilvl w:val="0"/>
          <w:numId w:val="1003"/>
        </w:numPr>
        <w:pStyle w:val="Compact"/>
      </w:pPr>
      <w:r>
        <w:rPr>
          <w:bCs/>
          <w:b/>
        </w:rPr>
        <w:t xml:space="preserve">Scale the Khartoum Model:</w:t>
      </w:r>
      <w:r>
        <w:t xml:space="preserve"> </w:t>
      </w:r>
      <w:r>
        <w:t xml:space="preserve">Replicate the Project Manager's cultural adaptation framework across other African markets. Initial analysis shows potential for 22% revenue uplift in similar markets.</w:t>
      </w:r>
    </w:p>
    <w:p>
      <w:pPr>
        <w:numPr>
          <w:ilvl w:val="0"/>
          <w:numId w:val="1003"/>
        </w:numPr>
        <w:pStyle w:val="Compact"/>
      </w:pPr>
      <w:r>
        <w:rPr>
          <w:bCs/>
          <w:b/>
        </w:rPr>
        <w:t xml:space="preserve">Skill Development Investment:</w:t>
      </w:r>
      <w:r>
        <w:t xml:space="preserve"> </w:t>
      </w:r>
      <w:r>
        <w:t xml:space="preserve">Allocate $15,000 for advanced Arabic language training and Sudanese economic policy certification for the Project Manager to further enhance market penetration.</w:t>
      </w:r>
    </w:p>
    <w:p>
      <w:pPr>
        <w:numPr>
          <w:ilvl w:val="0"/>
          <w:numId w:val="1003"/>
        </w:numPr>
        <w:pStyle w:val="Compact"/>
      </w:pPr>
      <w:r>
        <w:rPr>
          <w:bCs/>
          <w:b/>
        </w:rPr>
        <w:t xml:space="preserve">Technology Enhancement:</w:t>
      </w:r>
      <w:r>
        <w:t xml:space="preserve"> </w:t>
      </w:r>
      <w:r>
        <w:t xml:space="preserve">Deploy AI-driven customer segmentation tools customized for Sudan Khartoum's unique buyer behaviors, projected to increase sales conversion by 15% in H2 2023.</w:t>
      </w:r>
    </w:p>
    <w:bookmarkEnd w:id="24"/>
    <w:bookmarkStart w:id="25" w:name="future-outlook"/>
    <w:p>
      <w:pPr>
        <w:pStyle w:val="Heading2"/>
      </w:pPr>
      <w:r>
        <w:t xml:space="preserve">6. Future Outlook</w:t>
      </w:r>
    </w:p>
    <w:p>
      <w:pPr>
        <w:pStyle w:val="FirstParagraph"/>
      </w:pPr>
      <w:r>
        <w:t xml:space="preserve">The trajectory for Sudan Khartoum is exceptionally strong. With the Project Manager's leadership, we project $1.8M in annual revenue from this market by Q4 2024—a 73% increase from FY2022 performance. Crucially, the success of this</w:t>
      </w:r>
      <w:r>
        <w:t xml:space="preserve"> </w:t>
      </w:r>
      <w:r>
        <w:rPr>
          <w:bCs/>
          <w:b/>
        </w:rPr>
        <w:t xml:space="preserve">Project Manager</w:t>
      </w:r>
      <w:r>
        <w:t xml:space="preserve"> </w:t>
      </w:r>
      <w:r>
        <w:t xml:space="preserve">demonstrates that in markets like Sudan Khartoum where cultural intelligence is paramount, specialized project management—not generic sales tactics—is the true revenue engine.</w:t>
      </w:r>
    </w:p>
    <w:p>
      <w:pPr>
        <w:pStyle w:val="BodyText"/>
      </w:pPr>
      <w:r>
        <w:t xml:space="preserve">This Sales Report underscores that our Project Manager's work in Sudan Khartoum has redefined market potential. The synergy between strategic project management and localized market execution has created a sustainable growth model that outperforms all other regional territories. As we continue to invest in this critical role, the Sudan Khartoum market will remain a flagship example of how dedicated Project Management drives sales success in complex emerging markets.</w:t>
      </w:r>
    </w:p>
    <w:bookmarkEnd w:id="25"/>
    <w:bookmarkStart w:id="26" w:name="conclusion"/>
    <w:p>
      <w:pPr>
        <w:pStyle w:val="Heading2"/>
      </w:pPr>
      <w:r>
        <w:t xml:space="preserve">7. Conclusion</w:t>
      </w:r>
    </w:p>
    <w:p>
      <w:pPr>
        <w:pStyle w:val="FirstParagraph"/>
      </w:pPr>
      <w:r>
        <w:t xml:space="preserve">In conclusion, this Sales Report affirms that the Project Manager role is not merely operational but strategically vital to our Sudan Khartoum success story. The exceptional results—17.5% revenue growth, 34% client acquisition rate, and reduced operational friction—directly result from this position's unique combination of sales acumen and project management expertise. As we move into Q4, the Sudan Khartoum market will remain a priority investment area where our Project Manager continues to deliver exceptional value. We recommend elevating this role's strategic status within regional leadership to ensure sustained growth across all Sudan Khartoum operations.</w:t>
      </w:r>
    </w:p>
    <w:p>
      <w:pPr>
        <w:pStyle w:val="BodyText"/>
      </w:pPr>
      <w:r>
        <w:t xml:space="preserve">Prepared by: Regional Sales Operations | 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Sudan Khartoum</dc:title>
  <dc:creator/>
  <dc:language>en</dc:language>
  <cp:keywords/>
  <dcterms:created xsi:type="dcterms:W3CDTF">2025-12-11T23:19:06Z</dcterms:created>
  <dcterms:modified xsi:type="dcterms:W3CDTF">2025-12-11T23:19:06Z</dcterms:modified>
</cp:coreProperties>
</file>

<file path=docProps/custom.xml><?xml version="1.0" encoding="utf-8"?>
<Properties xmlns="http://schemas.openxmlformats.org/officeDocument/2006/custom-properties" xmlns:vt="http://schemas.openxmlformats.org/officeDocument/2006/docPropsVTypes"/>
</file>