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Dubai</w:t>
      </w:r>
    </w:p>
    <w:bookmarkStart w:id="30" w:name="Xd6a019266a4b111cb51b9b495190930b4ec688d"/>
    <w:p>
      <w:pPr>
        <w:pStyle w:val="Heading1"/>
      </w:pPr>
      <w:r>
        <w:t xml:space="preserve">Q4 2023 Sales Performance Report: Strategic Project Management Driving Growth in Dubai, United Arab Emirates</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UAE Regional Operations</w:t>
      </w:r>
      <w:r>
        <w:br/>
      </w:r>
      <w:r>
        <w:rPr>
          <w:bCs/>
          <w:b/>
        </w:rPr>
        <w:t xml:space="preserve">Purpose:</w:t>
      </w:r>
      <w:r>
        <w:t xml:space="preserve"> </w:t>
      </w:r>
      <w:r>
        <w:t xml:space="preserve">Comprehensive Analysis of Sales Performance and Project Manager Impact in Dubai Market</w:t>
      </w:r>
    </w:p>
    <w:bookmarkStart w:id="20" w:name="Xadb497acfb431ef9466a139573534d624f78af9"/>
    <w:p>
      <w:pPr>
        <w:pStyle w:val="Heading2"/>
      </w:pPr>
      <w:r>
        <w:t xml:space="preserve">I. Executive Summary: Dubai's Dynamic Sales Landscape</w:t>
      </w:r>
    </w:p>
    <w:p>
      <w:pPr>
        <w:pStyle w:val="FirstParagraph"/>
      </w:pPr>
      <w:r>
        <w:t xml:space="preserve">The United Arab Emirates, particularly Dubai, continues to demonstrate remarkable resilience and growth in the competitive business services sector. Our Q4 2023 sales performance reflects a 15.7% year-over-year increase in revenue, driven primarily by strategic project management excellence across key sectors including real estate development, hospitality transformation, and smart city infrastructure. This report details how our dedicated Project Managers have become the cornerstone of our sales success within the Dubai market ecosystem. The synergy between proactive sales execution and agile project delivery has positioned us as a top-tier service provider in the UAE's rapidly evolving commercial landscape.</w:t>
      </w:r>
    </w:p>
    <w:bookmarkEnd w:id="20"/>
    <w:bookmarkStart w:id="21" w:name="X83b3aff0957a2c4029b4632f5606d224e7bde1c"/>
    <w:p>
      <w:pPr>
        <w:pStyle w:val="Heading2"/>
      </w:pPr>
      <w:r>
        <w:t xml:space="preserve">II. Sales Performance Highlights: Dubai Market Context</w:t>
      </w:r>
    </w:p>
    <w:p>
      <w:pPr>
        <w:pStyle w:val="FirstParagraph"/>
      </w:pPr>
      <w:r>
        <w:t xml:space="preserve">Operating within the United Arab Emirates' unique business environment requires nuanced market understanding. Dubai's 2023 economic indicators showed 4.9% GDP growth, with construction and real estate contributing significantly to this momentum (Dubai Statistics Center). Our sales team capitalized on this trend, achieving:</w:t>
      </w:r>
    </w:p>
    <w:p>
      <w:pPr>
        <w:numPr>
          <w:ilvl w:val="0"/>
          <w:numId w:val="1001"/>
        </w:numPr>
        <w:pStyle w:val="Compact"/>
      </w:pPr>
      <w:r>
        <w:rPr>
          <w:bCs/>
          <w:b/>
        </w:rPr>
        <w:t xml:space="preserve">Revenue Growth:</w:t>
      </w:r>
      <w:r>
        <w:t xml:space="preserve"> </w:t>
      </w:r>
      <w:r>
        <w:t xml:space="preserve">$18.7M in Q4 (15.7% YoY), exceeding Dubai market average of 8.2%</w:t>
      </w:r>
    </w:p>
    <w:p>
      <w:pPr>
        <w:numPr>
          <w:ilvl w:val="0"/>
          <w:numId w:val="1001"/>
        </w:numPr>
        <w:pStyle w:val="Compact"/>
      </w:pPr>
      <w:r>
        <w:rPr>
          <w:bCs/>
          <w:b/>
        </w:rPr>
        <w:t xml:space="preserve">New Client Acquisition:</w:t>
      </w:r>
      <w:r>
        <w:t xml:space="preserve"> </w:t>
      </w:r>
      <w:r>
        <w:t xml:space="preserve">23 new enterprise contracts signed, including 5 Fortune 500 entities expanding UAE operations</w:t>
      </w:r>
    </w:p>
    <w:p>
      <w:pPr>
        <w:numPr>
          <w:ilvl w:val="0"/>
          <w:numId w:val="1001"/>
        </w:numPr>
        <w:pStyle w:val="Compact"/>
      </w:pPr>
      <w:r>
        <w:t xml:space="preserve">94% retention rate for projects initiated in Dubai (vs. industry average of 82%)</w:t>
      </w:r>
    </w:p>
    <w:p>
      <w:pPr>
        <w:numPr>
          <w:ilvl w:val="0"/>
          <w:numId w:val="1001"/>
        </w:numPr>
        <w:pStyle w:val="Compact"/>
      </w:pPr>
      <w:r>
        <w:rPr>
          <w:bCs/>
          <w:b/>
        </w:rPr>
        <w:t xml:space="preserve">Sales Cycle Acceleration:</w:t>
      </w:r>
      <w:r>
        <w:t xml:space="preserve"> </w:t>
      </w:r>
      <w:r>
        <w:t xml:space="preserve">Reduced proposal-to-contract timeline by 32% through project manager collaboration</w:t>
      </w:r>
    </w:p>
    <w:bookmarkEnd w:id="21"/>
    <w:bookmarkStart w:id="25" w:name="Xad24906cb97e97364a5813f4b1348f2aafec0a9"/>
    <w:p>
      <w:pPr>
        <w:pStyle w:val="Heading2"/>
      </w:pPr>
      <w:r>
        <w:t xml:space="preserve">III. The Critical Role of Project Managers in Sales Success</w:t>
      </w:r>
    </w:p>
    <w:p>
      <w:pPr>
        <w:pStyle w:val="FirstParagraph"/>
      </w:pPr>
      <w:r>
        <w:t xml:space="preserve">In the United Arab Emirates Dubai market, Project Managers transcend traditional execution roles to become strategic sales assets. Our analysis reveals that projects led by certified PMI® professionals (PMP/Agile) demonstrate 37% higher client satisfaction scores and 29% greater opportunity for cross-selling. Key contributions include:</w:t>
      </w:r>
    </w:p>
    <w:bookmarkStart w:id="22" w:name="Xadfe11fbe330b8c43ecefebb99b20167ba604a6"/>
    <w:p>
      <w:pPr>
        <w:pStyle w:val="Heading3"/>
      </w:pPr>
      <w:r>
        <w:t xml:space="preserve">A. Pre-Sales Engagement &amp; Solution Customization</w:t>
      </w:r>
    </w:p>
    <w:p>
      <w:pPr>
        <w:pStyle w:val="FirstParagraph"/>
      </w:pPr>
      <w:r>
        <w:t xml:space="preserve">Project Managers now participate in initial sales discovery phases, translating client business objectives into technical solutions that align with Dubai's regulatory framework (DIFC, ADGM, Dubai Land Department requirements). For example, during the Al Maqam Tower project tender process, our Project Manager identified critical Abu Dhabi Municipality compliance gaps that competitors missed – directly securing a $4.2M contract.</w:t>
      </w:r>
    </w:p>
    <w:bookmarkEnd w:id="22"/>
    <w:bookmarkStart w:id="23" w:name="X05f413fe6490ad5170fd683a934dc05283f6593"/>
    <w:p>
      <w:pPr>
        <w:pStyle w:val="Heading3"/>
      </w:pPr>
      <w:r>
        <w:t xml:space="preserve">B. Risk Mitigation as Sales Differentiation</w:t>
      </w:r>
    </w:p>
    <w:p>
      <w:pPr>
        <w:pStyle w:val="FirstParagraph"/>
      </w:pPr>
      <w:r>
        <w:t xml:space="preserve">With Dubai's evolving construction laws and sustainability mandates (Dubai Green Building Code), Project Managers conduct pre-implementation risk audits that become key sales differentiators. In Q4, this approach prevented 12 potential compliance-related project delays across the UAE market, strengthening client confidence in our delivery capability.</w:t>
      </w:r>
    </w:p>
    <w:bookmarkEnd w:id="23"/>
    <w:bookmarkStart w:id="24" w:name="Xb097ceb4aa4fde8b3f335ee943d6cf8efc3e5d4"/>
    <w:p>
      <w:pPr>
        <w:pStyle w:val="Heading3"/>
      </w:pPr>
      <w:r>
        <w:t xml:space="preserve">C. Cross-Sell Opportunities through Operational Insights</w:t>
      </w:r>
    </w:p>
    <w:p>
      <w:pPr>
        <w:pStyle w:val="FirstParagraph"/>
      </w:pPr>
      <w:r>
        <w:t xml:space="preserve">Project Managers' frontline operational visibility generates immediate sales intelligence. During the Rove Hotels digital transformation project, a Project Manager identified scalability needs during implementation – leading to an additional $1.8M in upsell opportunities within 45 days of contract signing.</w:t>
      </w:r>
    </w:p>
    <w:bookmarkEnd w:id="24"/>
    <w:bookmarkEnd w:id="25"/>
    <w:bookmarkStart w:id="26" w:name="X106a620e3f29188cf8a6598e37d494263b7f9a7"/>
    <w:p>
      <w:pPr>
        <w:pStyle w:val="Heading2"/>
      </w:pPr>
      <w:r>
        <w:t xml:space="preserve">IV. Market-Specific Challenges &amp; Project Manager Solutions</w:t>
      </w:r>
    </w:p>
    <w:p>
      <w:pPr>
        <w:pStyle w:val="FirstParagraph"/>
      </w:pPr>
      <w:r>
        <w:t xml:space="preserve">Dubai's sales environment presents unique challenges where our Project Managers deliver critical value:</w:t>
      </w:r>
    </w:p>
    <w:p>
      <w:pPr>
        <w:pStyle w:val="BodyText"/>
      </w:pPr>
      <w:r>
        <w:t xml:space="preserve">Challenge</w:t>
      </w:r>
    </w:p>
    <w:p>
      <w:pPr>
        <w:pStyle w:val="BodyText"/>
      </w:pPr>
      <w:r>
        <w:t xml:space="preserve">Project Manager Intervention</w:t>
      </w:r>
    </w:p>
    <w:p>
      <w:pPr>
        <w:pStyle w:val="BodyText"/>
      </w:pPr>
      <w:r>
        <w:t xml:space="preserve">Outcome in Dubai Context</w:t>
      </w:r>
    </w:p>
    <w:p>
      <w:pPr>
        <w:pStyle w:val="BodyText"/>
      </w:pPr>
      <w:r>
        <w:t xml:space="preserve">Cultural Communication Nuances in Emirati Business Culture</w:t>
      </w:r>
    </w:p>
    <w:p>
      <w:pPr>
        <w:pStyle w:val="BodyText"/>
      </w:pPr>
      <w:r>
        <w:t xml:space="preserve">Implemented bi-lingual (Arabic/English) project briefings; cultural liaison training for PMs</w:t>
      </w:r>
    </w:p>
    <w:p>
      <w:pPr>
        <w:pStyle w:val="BodyText"/>
      </w:pPr>
      <w:r>
        <w:t xml:space="preserve">32% reduction in client miscommunication incidents; improved stakeholder buy-in</w:t>
      </w:r>
    </w:p>
    <w:p>
      <w:pPr>
        <w:pStyle w:val="BodyText"/>
      </w:pPr>
      <w:r>
        <w:t xml:space="preserve">Tight Project Timelines (Common in Dubai's High-Profile Developments)</w:t>
      </w:r>
    </w:p>
    <w:p>
      <w:pPr>
        <w:pStyle w:val="BodyText"/>
      </w:pPr>
      <w:r>
        <w:t xml:space="preserve">Deployed Dubai-specific accelerated delivery frameworks with 15% buffer for customs/regulatory delays</w:t>
      </w:r>
    </w:p>
    <w:p>
      <w:pPr>
        <w:pStyle w:val="BodyText"/>
      </w:pPr>
      <w:r>
        <w:t xml:space="preserve">23 projects completed ahead of schedule (vs. 14 industry average)</w:t>
      </w:r>
    </w:p>
    <w:p>
      <w:pPr>
        <w:pStyle w:val="BodyText"/>
      </w:pPr>
      <w:r>
        <w:t xml:space="preserve">Evolving Sustainability Regulations (e.g., Dubai Net Zero 2050)</w:t>
      </w:r>
    </w:p>
    <w:p>
      <w:pPr>
        <w:pStyle w:val="BodyText"/>
      </w:pPr>
      <w:r>
        <w:t xml:space="preserve">Integrated sustainability KPIs into all project plans; certified green PMs leading compliance</w:t>
      </w:r>
    </w:p>
    <w:p>
      <w:pPr>
        <w:pStyle w:val="BodyText"/>
      </w:pPr>
      <w:r>
        <w:t xml:space="preserve">Secured 17 new contracts with sustainability mandates in Q4</w:t>
      </w:r>
    </w:p>
    <w:bookmarkEnd w:id="26"/>
    <w:bookmarkStart w:id="27" w:name="Xd3244b4fba778af9c228a154db14379fb76934f"/>
    <w:p>
      <w:pPr>
        <w:pStyle w:val="Heading2"/>
      </w:pPr>
      <w:r>
        <w:t xml:space="preserve">V. Strategic Recommendations for UAE Market Expansion</w:t>
      </w:r>
    </w:p>
    <w:p>
      <w:pPr>
        <w:pStyle w:val="FirstParagraph"/>
      </w:pPr>
      <w:r>
        <w:t xml:space="preserve">To capitalize on Dubai's position as a global business hub (ranked #3 for ease of doing business by World Bank 2023), we propose:</w:t>
      </w:r>
    </w:p>
    <w:p>
      <w:pPr>
        <w:numPr>
          <w:ilvl w:val="0"/>
          <w:numId w:val="1002"/>
        </w:numPr>
        <w:pStyle w:val="Compact"/>
      </w:pPr>
      <w:r>
        <w:rPr>
          <w:bCs/>
          <w:b/>
        </w:rPr>
        <w:t xml:space="preserve">Local PM Talent Development:</w:t>
      </w:r>
      <w:r>
        <w:t xml:space="preserve"> </w:t>
      </w:r>
      <w:r>
        <w:t xml:space="preserve">Establish a Dubai-based Project Management Academy with UAE certification partnerships, targeting 100% Emirati project lead roles in key sectors by 2025.</w:t>
      </w:r>
    </w:p>
    <w:p>
      <w:pPr>
        <w:numPr>
          <w:ilvl w:val="0"/>
          <w:numId w:val="1002"/>
        </w:numPr>
        <w:pStyle w:val="Compact"/>
      </w:pPr>
      <w:r>
        <w:rPr>
          <w:bCs/>
          <w:b/>
        </w:rPr>
        <w:t xml:space="preserve">Sales-PM Integration Protocol:</w:t>
      </w:r>
      <w:r>
        <w:t xml:space="preserve"> </w:t>
      </w:r>
      <w:r>
        <w:t xml:space="preserve">Formalize joint sales/PM performance metrics with 40% of compensation linked to client retention and expansion rates in the UAE market.</w:t>
      </w:r>
    </w:p>
    <w:p>
      <w:pPr>
        <w:numPr>
          <w:ilvl w:val="0"/>
          <w:numId w:val="1002"/>
        </w:numPr>
        <w:pStyle w:val="Compact"/>
      </w:pPr>
      <w:r>
        <w:rPr>
          <w:bCs/>
          <w:b/>
        </w:rPr>
        <w:t xml:space="preserve">Dubai-Specific Solution Portfolio:</w:t>
      </w:r>
      <w:r>
        <w:t xml:space="preserve"> </w:t>
      </w:r>
      <w:r>
        <w:t xml:space="preserve">Develop vertical solutions for Dubai's priority sectors: (a) Tourism Digital Transformation (aligning with Dubai Tourism 2030), (b) Sustainable Infrastructure Compliance, (c) DIFC Regulatory Technology Solutions.</w:t>
      </w:r>
    </w:p>
    <w:bookmarkEnd w:id="27"/>
    <w:bookmarkStart w:id="28" w:name="X5df279affb1b016eec612558581ca31fc8f6501"/>
    <w:p>
      <w:pPr>
        <w:pStyle w:val="Heading2"/>
      </w:pPr>
      <w:r>
        <w:t xml:space="preserve">VI. Future Outlook: Project Management as Sales Catalyst</w:t>
      </w:r>
    </w:p>
    <w:p>
      <w:pPr>
        <w:pStyle w:val="FirstParagraph"/>
      </w:pPr>
      <w:r>
        <w:t xml:space="preserve">As the United Arab Emirates continues its transformation toward a knowledge-based economy, the role of Project Managers will evolve from delivery executors to strategic sales partners. Dubai's ambitious projects like Expo City 2030, Dubai South expansion, and Smart City initiatives demand sophisticated project management capabilities that directly influence sales outcomes. Our data indicates that for every $1 invested in advanced project management training for sales-adjacent roles in Dubai, we achieve $4.85 in additional revenue through improved client lifetime value.</w:t>
      </w:r>
    </w:p>
    <w:p>
      <w:pPr>
        <w:pStyle w:val="BodyText"/>
      </w:pPr>
      <w:r>
        <w:t xml:space="preserve">Looking ahead to 2024, we project a 20% growth trajectory for UAE operations by embedding Project Managers into all pre-sale engagements. This strategic shift will position us as the preferred partner for large-scale projects across Dubai's economic zones – from Downtown Dubai to Jebel Ali Free Zone – where our localized project management expertise has become the differentiator that converts prospects into long-term partners.</w:t>
      </w:r>
    </w:p>
    <w:bookmarkEnd w:id="28"/>
    <w:bookmarkStart w:id="29" w:name="Xb1f1175a93d43d62af8e2f5e839480db3722090"/>
    <w:p>
      <w:pPr>
        <w:pStyle w:val="Heading2"/>
      </w:pPr>
      <w:r>
        <w:t xml:space="preserve">VII. Conclusion: Driving Sales Excellence Through Project Management Mastery</w:t>
      </w:r>
    </w:p>
    <w:p>
      <w:pPr>
        <w:pStyle w:val="FirstParagraph"/>
      </w:pPr>
      <w:r>
        <w:t xml:space="preserve">The United Arab Emirates Dubai market demands more than transactional sales; it requires strategic partnership built on trust, cultural intelligence, and operational excellence. Our Project Managers have proven themselves as indispensable revenue drivers – not just in executing projects but in shaping the sales narrative that wins high-value contracts. By continuing to invest in project management capabilities tailored to Dubai's unique business ecosystem, we will solidify our market leadership while delivering exceptional value to clients navigating the UAE's dynamic commercial landscape. The synergy between our sales engine and project management excellence is no longer optional – it is the strategic foundation for sustainable growth in Dubai and across the United Arab Emirates.</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Middle East Operations, United Arab Emirates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Project Manager Excellence in Dubai</dc:title>
  <dc:creator/>
  <dc:language>en</dc:language>
  <cp:keywords/>
  <dcterms:created xsi:type="dcterms:W3CDTF">2025-12-12T02:55:28Z</dcterms:created>
  <dcterms:modified xsi:type="dcterms:W3CDTF">2025-12-12T02:55:28Z</dcterms:modified>
</cp:coreProperties>
</file>

<file path=docProps/custom.xml><?xml version="1.0" encoding="utf-8"?>
<Properties xmlns="http://schemas.openxmlformats.org/officeDocument/2006/custom-properties" xmlns:vt="http://schemas.openxmlformats.org/officeDocument/2006/docPropsVTypes"/>
</file>