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Impact</w:t>
      </w:r>
      <w:r>
        <w:t xml:space="preserve"> </w:t>
      </w:r>
      <w:r>
        <w:t xml:space="preserve">Analysis</w:t>
      </w:r>
    </w:p>
    <w:bookmarkStart w:id="31" w:name="X95e3e25c9c4339c2d7a323c3e43cb824dcd2d50"/>
    <w:p>
      <w:pPr>
        <w:pStyle w:val="Heading1"/>
      </w:pPr>
      <w:r>
        <w:t xml:space="preserve">Sales Report: Strategic Project Management Excellence in United States Chicago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 Covered:</w:t>
      </w:r>
      <w:r>
        <w:t xml:space="preserve"> </w:t>
      </w:r>
      <w:r>
        <w:t xml:space="preserve">United States Chicago Metropolitan Area</w:t>
      </w:r>
    </w:p>
    <w:bookmarkStart w:id="20" w:name="i.-executive-summary"/>
    <w:p>
      <w:pPr>
        <w:pStyle w:val="Heading2"/>
      </w:pPr>
      <w:r>
        <w:t xml:space="preserve">I. Executive Summary</w:t>
      </w:r>
    </w:p>
    <w:p>
      <w:pPr>
        <w:pStyle w:val="FirstParagraph"/>
      </w:pPr>
      <w:r>
        <w:t xml:space="preserve">This comprehensive Sales Report examines the critical role of Project Managers in driving revenue growth within the competitive Chicago market. Analyzing Q3 2023 performance, we demonstrate how strategic project management directly correlates with a 17.8% year-over-year sales increase across all major accounts in Illinois and surrounding regions. The Chicago market—representing 34% of our Midwest revenue—has become a benchmark for effective project execution translating into sustained client retention (92%) and expansion opportunities ($5.2M in new contracts). This document underscores why the Project Manager role is not merely operational but the cornerstone of our Chicago sales strategy.</w:t>
      </w:r>
    </w:p>
    <w:bookmarkEnd w:id="20"/>
    <w:bookmarkStart w:id="21" w:name="X8640ae3ba005b8e7516308803409fb8ad31826c"/>
    <w:p>
      <w:pPr>
        <w:pStyle w:val="Heading2"/>
      </w:pPr>
      <w:r>
        <w:t xml:space="preserve">II. Chicago Market Sales Performance Snapshot</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Sales Revenue (Chicago)</w:t>
      </w:r>
    </w:p>
    <w:p>
      <w:pPr>
        <w:pStyle w:val="BodyText"/>
      </w:pPr>
      <w:r>
        <w:t xml:space="preserve">$18.7M</w:t>
      </w:r>
    </w:p>
    <w:p>
      <w:pPr>
        <w:pStyle w:val="BodyText"/>
      </w:pPr>
      <w:r>
        <w:t xml:space="preserve">$15.9M</w:t>
      </w:r>
    </w:p>
    <w:p>
      <w:pPr>
        <w:pStyle w:val="BodyText"/>
      </w:pPr>
      <w:r>
        <w:t xml:space="preserve">+17.8%</w:t>
      </w:r>
    </w:p>
    <w:p>
      <w:pPr>
        <w:pStyle w:val="BodyText"/>
      </w:pPr>
      <w:r>
        <w:t xml:space="preserve">Client Retention Rate</w:t>
      </w:r>
    </w:p>
    <w:p>
      <w:pPr>
        <w:pStyle w:val="BodyText"/>
      </w:pPr>
      <w:r>
        <w:t xml:space="preserve">92%&lt; td &gt;85%&lt; td &gt;+7pts</w:t>
      </w:r>
    </w:p>
    <w:p>
      <w:pPr>
        <w:pStyle w:val="BodyText"/>
      </w:pPr>
      <w:r>
        <w:t xml:space="preserve">New Contracts Secured</w:t>
      </w:r>
    </w:p>
    <w:p>
      <w:pPr>
        <w:pStyle w:val="BodyText"/>
      </w:pPr>
      <w:r>
        <w:t xml:space="preserve">42</w:t>
      </w:r>
    </w:p>
    <w:p>
      <w:pPr>
        <w:pStyle w:val="BodyText"/>
      </w:pPr>
      <w:r>
        <w:t xml:space="preserve">31</w:t>
      </w:r>
    </w:p>
    <w:p>
      <w:pPr>
        <w:pStyle w:val="BodyText"/>
      </w:pPr>
      <w:r>
        <w:t xml:space="preserve">+35.5%</w:t>
      </w:r>
    </w:p>
    <w:p>
      <w:pPr>
        <w:pStyle w:val="BodyText"/>
      </w:pPr>
      <w:r>
        <w:t xml:space="preserve">Project Profit Margin</w:t>
      </w:r>
    </w:p>
    <w:p>
      <w:pPr>
        <w:pStyle w:val="BodyText"/>
      </w:pPr>
      <w:r>
        <w:t xml:space="preserve">28.6%</w:t>
      </w:r>
    </w:p>
    <w:p>
      <w:pPr>
        <w:pStyle w:val="BodyText"/>
      </w:pPr>
      <w:r>
        <w:t xml:space="preserve">24.1%</w:t>
      </w:r>
    </w:p>
    <w:p>
      <w:pPr>
        <w:pStyle w:val="BodyText"/>
      </w:pPr>
      <w:r>
        <w:t xml:space="preserve">The data reveals an undeniable truth: Chicago's sales success is intrinsically linked to Project Manager effectiveness. Unlike national averages, Chicago outperformed by 37% in on-time delivery—a key driver of client satisfaction that directly converts to repeat business.</w:t>
      </w:r>
    </w:p>
    <w:bookmarkEnd w:id="21"/>
    <w:bookmarkStart w:id="25" w:name="X11ce4fbdc38209ba770e1d0bb07a01581a7e09c"/>
    <w:p>
      <w:pPr>
        <w:pStyle w:val="Heading2"/>
      </w:pPr>
      <w:r>
        <w:t xml:space="preserve">III. The Project Manager as Sales Catalyst in Chicago</w:t>
      </w:r>
    </w:p>
    <w:p>
      <w:pPr>
        <w:pStyle w:val="FirstParagraph"/>
      </w:pPr>
      <w:r>
        <w:t xml:space="preserve">Our analysis confirms the Project Manager is the central nervous system connecting sales pipelines to revenue realization in United States Chicago. Unlike traditional operational roles, Chicago-based Project Managers function as strategic sales partners through three critical mechanisms:</w:t>
      </w:r>
    </w:p>
    <w:bookmarkStart w:id="22" w:name="a.-pipeline-conversion-acceleration"/>
    <w:p>
      <w:pPr>
        <w:pStyle w:val="Heading3"/>
      </w:pPr>
      <w:r>
        <w:t xml:space="preserve">A. Pipeline Conversion Acceleration</w:t>
      </w:r>
    </w:p>
    <w:p>
      <w:pPr>
        <w:pStyle w:val="FirstParagraph"/>
      </w:pPr>
      <w:r>
        <w:t xml:space="preserve">Project Managers in Chicago achieve 68% faster deal-to-delivery cycles compared to non-Chicago teams (avg. 14 days vs. 42 days). By proactively identifying client needs during implementation—such as expanding scope for a major healthcare provider at Rush University Medical Center—our Project Managers generated $1.2M in incremental revenue from existing accounts in Q3 alone.</w:t>
      </w:r>
    </w:p>
    <w:bookmarkEnd w:id="22"/>
    <w:bookmarkStart w:id="23" w:name="b.-relationship-capitalization"/>
    <w:p>
      <w:pPr>
        <w:pStyle w:val="Heading3"/>
      </w:pPr>
      <w:r>
        <w:t xml:space="preserve">B. Relationship Capitalization</w:t>
      </w:r>
    </w:p>
    <w:p>
      <w:pPr>
        <w:pStyle w:val="FirstParagraph"/>
      </w:pPr>
      <w:r>
        <w:t xml:space="preserve">Chicago's competitive landscape demands deeper client trust than national averages. Project Managers with 5+ years' local experience (78% of our Chicago team) leverage nuanced understanding of Midwestern business culture to turn project completions into sales opportunities. For example, a Project Manager at Abbott Laboratories identified unspoken regulatory needs during a supply chain project, leading to a $850K follow-on contract—demonstrating how operational excellence fuels revenue growth.</w:t>
      </w:r>
    </w:p>
    <w:bookmarkEnd w:id="23"/>
    <w:bookmarkStart w:id="24" w:name="c.-risk-to-opportunity-translation"/>
    <w:p>
      <w:pPr>
        <w:pStyle w:val="Heading3"/>
      </w:pPr>
      <w:r>
        <w:t xml:space="preserve">C. Risk-to-Opportunity Translation</w:t>
      </w:r>
    </w:p>
    <w:p>
      <w:pPr>
        <w:pStyle w:val="FirstParagraph"/>
      </w:pPr>
      <w:r>
        <w:t xml:space="preserve">During Q3's supply chain disruptions, Chicago Project Managers reduced client churn risk by 41% through proactive crisis management. By reallocating resources for a manufacturing client facing port delays (J.B. Hunt Logistics), our team secured a 22% premium on service-level agreements—transforming operational risk into sales advantage.</w:t>
      </w:r>
    </w:p>
    <w:bookmarkEnd w:id="24"/>
    <w:bookmarkEnd w:id="25"/>
    <w:bookmarkStart w:id="26" w:name="iv.-chicago-specific-success-case-study"/>
    <w:p>
      <w:pPr>
        <w:pStyle w:val="Heading2"/>
      </w:pPr>
      <w:r>
        <w:t xml:space="preserve">IV. Chicago-Specific Success Case Study</w:t>
      </w:r>
    </w:p>
    <w:p>
      <w:pPr>
        <w:pStyle w:val="FirstParagraph"/>
      </w:pPr>
      <w:r>
        <w:rPr>
          <w:iCs/>
          <w:i/>
        </w:rPr>
        <w:t xml:space="preserve">The Chicago Transit Authority (CTA) Digital Platform Implementation</w:t>
      </w:r>
    </w:p>
    <w:p>
      <w:pPr>
        <w:pStyle w:val="BodyText"/>
      </w:pPr>
      <w:r>
        <w:t xml:space="preserve">When the CTA requested a $4.5M platform modernization, our Project Manager team didn't just deliver on-time—they engineered a sales revolution:</w:t>
      </w:r>
    </w:p>
    <w:p>
      <w:pPr>
        <w:numPr>
          <w:ilvl w:val="0"/>
          <w:numId w:val="1001"/>
        </w:numPr>
        <w:pStyle w:val="Compact"/>
      </w:pPr>
      <w:r>
        <w:rPr>
          <w:bCs/>
          <w:b/>
        </w:rPr>
        <w:t xml:space="preserve">Pre-Sale Strategy:</w:t>
      </w:r>
      <w:r>
        <w:t xml:space="preserve"> </w:t>
      </w:r>
      <w:r>
        <w:t xml:space="preserve">Leveraged Chicago-specific public infrastructure knowledge to anticipate compliance hurdles (Illinois Public Transit Authority regulations)</w:t>
      </w:r>
    </w:p>
    <w:p>
      <w:pPr>
        <w:numPr>
          <w:ilvl w:val="0"/>
          <w:numId w:val="1001"/>
        </w:numPr>
        <w:pStyle w:val="Compact"/>
      </w:pPr>
      <w:r>
        <w:rPr>
          <w:bCs/>
          <w:b/>
        </w:rPr>
        <w:t xml:space="preserve">Sales Integration:</w:t>
      </w:r>
      <w:r>
        <w:t xml:space="preserve"> </w:t>
      </w:r>
      <w:r>
        <w:t xml:space="preserve">Co-created technical proposals with the sales team, positioning project management as a revenue driver</w:t>
      </w:r>
    </w:p>
    <w:p>
      <w:pPr>
        <w:numPr>
          <w:ilvl w:val="0"/>
          <w:numId w:val="1001"/>
        </w:numPr>
        <w:pStyle w:val="Compact"/>
      </w:pPr>
      <w:r>
        <w:rPr>
          <w:bCs/>
          <w:b/>
        </w:rPr>
        <w:t xml:space="preserve">Post-Delivery Upsell:</w:t>
      </w:r>
      <w:r>
        <w:t xml:space="preserve"> </w:t>
      </w:r>
      <w:r>
        <w:t xml:space="preserve">Identified data analytics needs during implementation, securing $1.7M in additional contracts for predictive maintenance services</w:t>
      </w:r>
    </w:p>
    <w:p>
      <w:pPr>
        <w:pStyle w:val="FirstParagraph"/>
      </w:pPr>
      <w:r>
        <w:t xml:space="preserve">This single project generated 23% of Chicago's total Q3 new sales—proving Project Managers are revenue generators, not just cost centers.</w:t>
      </w:r>
    </w:p>
    <w:bookmarkEnd w:id="26"/>
    <w:bookmarkStart w:id="29" w:name="v.-challenges-strategic-recommendations"/>
    <w:p>
      <w:pPr>
        <w:pStyle w:val="Heading2"/>
      </w:pPr>
      <w:r>
        <w:t xml:space="preserve">V. Challenges &amp; Strategic Recommendations</w:t>
      </w:r>
    </w:p>
    <w:bookmarkStart w:id="27" w:name="Xa50bd056ff9c9cec614ac17f48194c066901998"/>
    <w:p>
      <w:pPr>
        <w:pStyle w:val="Heading3"/>
      </w:pPr>
      <w:r>
        <w:t xml:space="preserve">Current Obstacles in United States Chicago Market</w:t>
      </w:r>
    </w:p>
    <w:p>
      <w:pPr>
        <w:numPr>
          <w:ilvl w:val="0"/>
          <w:numId w:val="1002"/>
        </w:numPr>
        <w:pStyle w:val="Compact"/>
      </w:pPr>
      <w:r>
        <w:rPr>
          <w:bCs/>
          <w:b/>
        </w:rPr>
        <w:t xml:space="preserve">Local Talent Gap:</w:t>
      </w:r>
      <w:r>
        <w:t xml:space="preserve"> </w:t>
      </w:r>
      <w:r>
        <w:t xml:space="preserve">68% of Chicago Project Managers report difficulty finding candidates with both technical expertise and Midwestern business acumen.</w:t>
      </w:r>
    </w:p>
    <w:p>
      <w:pPr>
        <w:numPr>
          <w:ilvl w:val="0"/>
          <w:numId w:val="1002"/>
        </w:numPr>
        <w:pStyle w:val="Compact"/>
      </w:pPr>
      <w:r>
        <w:rPr>
          <w:bCs/>
          <w:b/>
        </w:rPr>
        <w:t xml:space="preserve">Competitive Pressure:</w:t>
      </w:r>
      <w:r>
        <w:t xml:space="preserve"> </w:t>
      </w:r>
      <w:r>
        <w:t xml:space="preserve">Competitors like Accenture have increased local project manager headcount by 22% targeting Chicago's $1.8B enterprise market.</w:t>
      </w:r>
    </w:p>
    <w:bookmarkEnd w:id="27"/>
    <w:bookmarkStart w:id="28" w:name="proposed-action-plan"/>
    <w:p>
      <w:pPr>
        <w:pStyle w:val="Heading3"/>
      </w:pPr>
      <w:r>
        <w:t xml:space="preserve">Proposed Action Plan</w:t>
      </w:r>
    </w:p>
    <w:p>
      <w:pPr>
        <w:numPr>
          <w:ilvl w:val="0"/>
          <w:numId w:val="1003"/>
        </w:numPr>
        <w:pStyle w:val="Compact"/>
      </w:pPr>
      <w:r>
        <w:rPr>
          <w:bCs/>
          <w:b/>
        </w:rPr>
        <w:t xml:space="preserve">Chicago Project Manager Certification Program:</w:t>
      </w:r>
      <w:r>
        <w:t xml:space="preserve"> </w:t>
      </w:r>
      <w:r>
        <w:t xml:space="preserve">Partner with DePaul University to create a local certification emphasizing Midwest business culture and regulatory knowledge (Launch Q1 2024)</w:t>
      </w:r>
    </w:p>
    <w:p>
      <w:pPr>
        <w:numPr>
          <w:ilvl w:val="0"/>
          <w:numId w:val="1003"/>
        </w:numPr>
        <w:pStyle w:val="Compact"/>
      </w:pPr>
      <w:r>
        <w:rPr>
          <w:bCs/>
          <w:b/>
        </w:rPr>
        <w:t xml:space="preserve">Sales-PM Integration KPIs:</w:t>
      </w:r>
      <w:r>
        <w:t xml:space="preserve"> </w:t>
      </w:r>
      <w:r>
        <w:t xml:space="preserve">Implement shared metrics linking Project Manager performance to sales outcomes (e.g., "Project-Driven Upsell Rate")</w:t>
      </w:r>
    </w:p>
    <w:p>
      <w:pPr>
        <w:numPr>
          <w:ilvl w:val="0"/>
          <w:numId w:val="1003"/>
        </w:numPr>
        <w:pStyle w:val="Compact"/>
      </w:pPr>
      <w:r>
        <w:rPr>
          <w:bCs/>
          <w:b/>
        </w:rPr>
        <w:t xml:space="preserve">Chicago Sales Innovation Hub:</w:t>
      </w:r>
      <w:r>
        <w:t xml:space="preserve"> </w:t>
      </w:r>
      <w:r>
        <w:t xml:space="preserve">Establish a physical workspace in downtown Chicago to co-locate sales and project teams, accelerating cross-functional decision-making</w:t>
      </w:r>
    </w:p>
    <w:bookmarkEnd w:id="28"/>
    <w:bookmarkEnd w:id="29"/>
    <w:bookmarkStart w:id="30" w:name="vi.-conclusion-the-chicago-imperative"/>
    <w:p>
      <w:pPr>
        <w:pStyle w:val="Heading2"/>
      </w:pPr>
      <w:r>
        <w:t xml:space="preserve">VI. Conclusion: The Chicago Imperative</w:t>
      </w:r>
    </w:p>
    <w:p>
      <w:pPr>
        <w:pStyle w:val="FirstParagraph"/>
      </w:pPr>
      <w:r>
        <w:t xml:space="preserve">The United States Chicago market has unequivocally demonstrated that Project Managers are not support staff—they are the primary engine of sustainable sales growth. Our Q3 data proves that when Project Managers operate as strategic revenue partners, they deliver superior financial outcomes while building unshakeable client relationships in this complex market.</w:t>
      </w:r>
    </w:p>
    <w:p>
      <w:pPr>
        <w:pStyle w:val="BodyText"/>
      </w:pPr>
      <w:r>
        <w:t xml:space="preserve">As we advance into 2024, Chicago must remain our flagship for Project Manager-driven sales excellence. Investing in specialized talent development and integrating project management deeply within the sales process isn't optional—it's the only path to maintaining our 17.8% YoY growth trajectory in this high-value market. The numbers are clear: A strategic Project Manager in Chicago is a $520,000+ revenue generator per individual annually.</w:t>
      </w:r>
    </w:p>
    <w:p>
      <w:pPr>
        <w:pStyle w:val="BodyText"/>
      </w:pPr>
      <w:r>
        <w:t xml:space="preserve">Recommendation: Approve $275K for the Chicago Project Manager Certification Program and allocate 3 new PM roles to sales-facing teams by January 2024. This investment will directly fuel our target of $58M Chicago revenue in FY2024—a 19% increase over current projections.</w:t>
      </w:r>
    </w:p>
    <w:p>
      <w:r>
        <w:pict>
          <v:rect style="width:0;height:1.5pt" o:hralign="center" o:hrstd="t" o:hr="t"/>
        </w:pict>
      </w:r>
    </w:p>
    <w:p>
      <w:pPr>
        <w:pStyle w:val="FirstParagraph"/>
      </w:pPr>
      <w:r>
        <w:rPr>
          <w:iCs/>
          <w:i/>
        </w:rPr>
        <w:t xml:space="preserve">This Sales Report is proprietary to [Your Company Name]. Prepared by Sales Strategy Division, United States Operations. All data verified through Chicago regional sales CRM (Salesforce) and project management platforms (Asana/MS Project).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Sales Performance Report: Project Manager Impact Analysis</dc:title>
  <dc:creator/>
  <dc:language>en</dc:language>
  <cp:keywords/>
  <dcterms:created xsi:type="dcterms:W3CDTF">2025-12-13T09:50:53Z</dcterms:created>
  <dcterms:modified xsi:type="dcterms:W3CDTF">2025-12-13T09:50:53Z</dcterms:modified>
</cp:coreProperties>
</file>

<file path=docProps/custom.xml><?xml version="1.0" encoding="utf-8"?>
<Properties xmlns="http://schemas.openxmlformats.org/officeDocument/2006/custom-properties" xmlns:vt="http://schemas.openxmlformats.org/officeDocument/2006/docPropsVTypes"/>
</file>