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Houston</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28" w:name="X040a252635748385b7693fce2b1fdf1edd14623"/>
    <w:p>
      <w:pPr>
        <w:pStyle w:val="Heading1"/>
      </w:pPr>
      <w:r>
        <w:t xml:space="preserve">2023 Q4 Sales Report: Project Manager Excellence in United States Houston Market</w:t>
      </w:r>
    </w:p>
    <w:bookmarkStart w:id="20" w:name="executive-summary"/>
    <w:p>
      <w:pPr>
        <w:pStyle w:val="Heading2"/>
      </w:pPr>
      <w:r>
        <w:t xml:space="preserve">Executive Summary</w:t>
      </w:r>
    </w:p>
    <w:p>
      <w:pPr>
        <w:pStyle w:val="FirstParagraph"/>
      </w:pPr>
      <w:r>
        <w:t xml:space="preserve">This comprehensive sales report details the exceptional performance of our Project Management team within the United States Houston market during Q4 2023. As a critical driver of revenue growth, strategic execution, and client satisfaction across Houston's dynamic business landscape, our Project Managers have delivered outstanding results that significantly outperformed regional benchmarks. The data presented here demonstrates how strategic project management has directly fueled our sales success in this pivotal U.S. market.</w:t>
      </w:r>
    </w:p>
    <w:bookmarkEnd w:id="20"/>
    <w:bookmarkStart w:id="21" w:name="market-context-houstons-sales-imperative"/>
    <w:p>
      <w:pPr>
        <w:pStyle w:val="Heading2"/>
      </w:pPr>
      <w:r>
        <w:t xml:space="preserve">Market Context: Houston's Sales Imperative</w:t>
      </w:r>
    </w:p>
    <w:p>
      <w:pPr>
        <w:pStyle w:val="FirstParagraph"/>
      </w:pPr>
      <w:r>
        <w:t xml:space="preserve">As the fourth-largest city in the United States and a major hub for energy, healthcare, and logistics sectors, Houston presents both unprecedented opportunities and complex challenges for sales teams. With over 50% of our national revenue generated from the Greater Houston area, effective project management has become non-negotiable for sustained sales growth. The unique economic climate of United States Houston—characterized by rapid infrastructure development and corporate expansion—demands Project Managers who can navigate local regulations while delivering tangible business outcomes.</w:t>
      </w:r>
    </w:p>
    <w:bookmarkEnd w:id="21"/>
    <w:bookmarkStart w:id="22" w:name="X37853a4526af50f016189e5207ea12a1666709f"/>
    <w:p>
      <w:pPr>
        <w:pStyle w:val="Heading2"/>
      </w:pPr>
      <w:r>
        <w:t xml:space="preserve">Key Sales Performance Metrics (Houston Focus)</w:t>
      </w:r>
    </w:p>
    <w:p>
      <w:pPr>
        <w:pStyle w:val="FirstParagraph"/>
      </w:pPr>
      <w:r>
        <w:t xml:space="preserve">Project Manager</w:t>
      </w:r>
    </w:p>
    <w:p>
      <w:pPr>
        <w:pStyle w:val="BodyText"/>
      </w:pPr>
      <w:r>
        <w:t xml:space="preserve">Sales Target</w:t>
      </w:r>
    </w:p>
    <w:p>
      <w:pPr>
        <w:pStyle w:val="BodyText"/>
      </w:pPr>
      <w:r>
        <w:t xml:space="preserve">Actual Revenue</w:t>
      </w:r>
    </w:p>
    <w:p>
      <w:pPr>
        <w:pStyle w:val="BodyText"/>
      </w:pPr>
      <w:r>
        <w:t xml:space="preserve">Exceedance Rate</w:t>
      </w:r>
    </w:p>
    <w:p>
      <w:pPr>
        <w:pStyle w:val="BodyText"/>
      </w:pPr>
      <w:r>
        <w:t xml:space="preserve">Client Retention Rate</w:t>
      </w:r>
    </w:p>
    <w:p>
      <w:pPr>
        <w:pStyle w:val="BodyText"/>
      </w:pPr>
      <w:r>
        <w:t xml:space="preserve">Sarah Chen (Energy Sector)</w:t>
      </w:r>
    </w:p>
    <w:p>
      <w:pPr>
        <w:pStyle w:val="BodyText"/>
      </w:pPr>
      <w:r>
        <w:t xml:space="preserve">$2.8M</w:t>
      </w:r>
    </w:p>
    <w:p>
      <w:pPr>
        <w:pStyle w:val="BodyText"/>
      </w:pPr>
      <w:r>
        <w:t xml:space="preserve">$3.45M</w:t>
      </w:r>
    </w:p>
    <w:p>
      <w:pPr>
        <w:pStyle w:val="BodyText"/>
      </w:pPr>
      <w:r>
        <w:t xml:space="preserve">+23.2%</w:t>
      </w:r>
    </w:p>
    <w:p>
      <w:pPr>
        <w:pStyle w:val="BodyText"/>
      </w:pPr>
      <w:r>
        <w:t xml:space="preserve">96%</w:t>
      </w:r>
    </w:p>
    <w:p>
      <w:pPr>
        <w:pStyle w:val="BodyText"/>
      </w:pPr>
      <w:r>
        <w:t xml:space="preserve">Michael Rodriguez (Healthcare Infrastructure)</w:t>
      </w:r>
    </w:p>
    <w:p>
      <w:pPr>
        <w:pStyle w:val="BodyText"/>
      </w:pPr>
      <w:r>
        <w:t xml:space="preserve">$1.9M</w:t>
      </w:r>
    </w:p>
    <w:p>
      <w:pPr>
        <w:pStyle w:val="BodyText"/>
      </w:pPr>
      <w:r>
        <w:t xml:space="preserve">$2.57M</w:t>
      </w:r>
    </w:p>
    <w:p>
      <w:pPr>
        <w:pStyle w:val="BodyText"/>
      </w:pPr>
      <w:r>
        <w:t xml:space="preserve">+35.3%</w:t>
      </w:r>
    </w:p>
    <w:p>
      <w:pPr>
        <w:pStyle w:val="BodyText"/>
      </w:pPr>
      <w:r>
        <w:t xml:space="preserve">98%</w:t>
      </w:r>
    </w:p>
    <w:p>
      <w:pPr>
        <w:pStyle w:val="BodyText"/>
      </w:pPr>
      <w:r>
        <w:t xml:space="preserve">David Wilson (Logistics Solutions)</w:t>
      </w:r>
    </w:p>
    <w:p>
      <w:pPr>
        <w:pStyle w:val="BodyText"/>
      </w:pPr>
      <w:r>
        <w:t xml:space="preserve">$2.1M</w:t>
      </w:r>
    </w:p>
    <w:p>
      <w:pPr>
        <w:pStyle w:val="BodyText"/>
      </w:pPr>
      <w:r>
        <w:t xml:space="preserve">$2.68M</w:t>
      </w:r>
    </w:p>
    <w:p>
      <w:pPr>
        <w:pStyle w:val="BodyText"/>
      </w:pPr>
      <w:r>
        <w:t xml:space="preserve">+27.6%</w:t>
      </w:r>
    </w:p>
    <w:p>
      <w:pPr>
        <w:pStyle w:val="BodyText"/>
      </w:pPr>
      <w:r>
        <w:t xml:space="preserve">94%</w:t>
      </w:r>
    </w:p>
    <w:p>
      <w:pPr>
        <w:pStyle w:val="BodyText"/>
      </w:pPr>
      <w:r>
        <w:t xml:space="preserve">Our Houston Project Managers achieved an average of 28.7% revenue exceedance against targets, significantly surpassing the national average of 14%. This performance directly translates to $8.7M in closed business within United States Houston during Q4 alone—representing 63% of our total quarterly sales. The correlation between Project Manager excellence and sales outcomes is undeniable: each percentage point increase in project delivery satisfaction generated $127,000 more in repeat business.</w:t>
      </w:r>
    </w:p>
    <w:bookmarkEnd w:id="22"/>
    <w:bookmarkStart w:id="23" w:name="project-manager-impact-on-sales-velocity"/>
    <w:p>
      <w:pPr>
        <w:pStyle w:val="Heading2"/>
      </w:pPr>
      <w:r>
        <w:t xml:space="preserve">Project Manager Impact on Sales Velocity</w:t>
      </w:r>
    </w:p>
    <w:p>
      <w:pPr>
        <w:pStyle w:val="FirstParagraph"/>
      </w:pPr>
      <w:r>
        <w:t xml:space="preserve">In Houston's competitive market, our Project Managers have redefined sales velocity through proactive client engagement. Unlike traditional sales cycles that average 8.4 months in this region, our Project Manager-led engagements reduced the sales cycle by 37% through early risk mitigation and solution alignment. For example:</w:t>
      </w:r>
    </w:p>
    <w:p>
      <w:pPr>
        <w:numPr>
          <w:ilvl w:val="0"/>
          <w:numId w:val="1001"/>
        </w:numPr>
        <w:pStyle w:val="Compact"/>
      </w:pPr>
      <w:r>
        <w:rPr>
          <w:bCs/>
          <w:b/>
        </w:rPr>
        <w:t xml:space="preserve">Energy Sector Transformation:</w:t>
      </w:r>
      <w:r>
        <w:t xml:space="preserve"> </w:t>
      </w:r>
      <w:r>
        <w:t xml:space="preserve">Project Manager Sarah Chen identified a $1.2M upsell opportunity during the planning phase of a refinery upgrade, converting it into revenue within 3 weeks instead of the typical 90-day sales cycle.</w:t>
      </w:r>
    </w:p>
    <w:p>
      <w:pPr>
        <w:numPr>
          <w:ilvl w:val="0"/>
          <w:numId w:val="1001"/>
        </w:numPr>
        <w:pStyle w:val="Compact"/>
      </w:pPr>
      <w:r>
        <w:rPr>
          <w:bCs/>
          <w:b/>
        </w:rPr>
        <w:t xml:space="preserve">Healthcare Expansion:</w:t>
      </w:r>
      <w:r>
        <w:t xml:space="preserve"> </w:t>
      </w:r>
      <w:r>
        <w:t xml:space="preserve">Michael Rodriguez's team preempted regulatory hurdles in Houston's new medical campus project, avoiding potential $450K in delays and securing a $1.8M contract renewal with a top-tier hospital system.</w:t>
      </w:r>
    </w:p>
    <w:p>
      <w:pPr>
        <w:numPr>
          <w:ilvl w:val="0"/>
          <w:numId w:val="1001"/>
        </w:numPr>
        <w:pStyle w:val="Compact"/>
      </w:pPr>
      <w:r>
        <w:rPr>
          <w:bCs/>
          <w:b/>
        </w:rPr>
        <w:t xml:space="preserve">Logistics Optimization:</w:t>
      </w:r>
      <w:r>
        <w:t xml:space="preserve"> </w:t>
      </w:r>
      <w:r>
        <w:t xml:space="preserve">David Wilson's real-time supply chain mapping reduced client onboarding time by 52%, enabling a 20% faster sales conversion for new warehouse clients across the Houston metro area.</w:t>
      </w:r>
    </w:p>
    <w:bookmarkEnd w:id="23"/>
    <w:bookmarkStart w:id="24" w:name="X8a6893bc8a72d8299b9993610e16dccd5b5abd7"/>
    <w:p>
      <w:pPr>
        <w:pStyle w:val="Heading2"/>
      </w:pPr>
      <w:r>
        <w:t xml:space="preserve">Client Satisfaction &amp; Retention: The Houston Advantage</w:t>
      </w:r>
    </w:p>
    <w:p>
      <w:pPr>
        <w:pStyle w:val="FirstParagraph"/>
      </w:pPr>
      <w:r>
        <w:t xml:space="preserve">Our Project Managers have become the primary drivers of client retention in United States Houston. The region's demanding business environment requires consistent, high-touch engagement that only dedicated Project Managers can provide. Key metrics demonstrate this impact:</w:t>
      </w:r>
    </w:p>
    <w:p>
      <w:pPr>
        <w:numPr>
          <w:ilvl w:val="0"/>
          <w:numId w:val="1002"/>
        </w:numPr>
        <w:pStyle w:val="Compact"/>
      </w:pPr>
      <w:r>
        <w:t xml:space="preserve">Client Net Promoter Score (NPS) increased from 58 to 82 in Houston after implementing our Project Manager-led client health reviews</w:t>
      </w:r>
    </w:p>
    <w:p>
      <w:pPr>
        <w:numPr>
          <w:ilvl w:val="0"/>
          <w:numId w:val="1002"/>
        </w:numPr>
        <w:pStyle w:val="Compact"/>
      </w:pPr>
      <w:r>
        <w:t xml:space="preserve">Repeat business from Houston clients grew by 41% YoY, directly attributed to Project Managers' relationship management</w:t>
      </w:r>
    </w:p>
    <w:p>
      <w:pPr>
        <w:numPr>
          <w:ilvl w:val="0"/>
          <w:numId w:val="1002"/>
        </w:numPr>
        <w:pStyle w:val="Compact"/>
      </w:pPr>
      <w:r>
        <w:t xml:space="preserve">Zero critical scope-creep incidents occurred in projects managed by our top-performing Houston-based Project Managers</w:t>
      </w:r>
    </w:p>
    <w:p>
      <w:pPr>
        <w:pStyle w:val="FirstParagraph"/>
      </w:pPr>
      <w:r>
        <w:t xml:space="preserve">"In Houston's market, the Project Manager isn't just an executor—they're the sales engine," emphasized Maria Torres, Director of Sales for United States Gulf Coast. "When our Project Managers engage during discovery phases rather than after contracts are signed, we see 3x more upsell opportunities and 70% fewer post-sale disputes."</w:t>
      </w:r>
    </w:p>
    <w:bookmarkEnd w:id="24"/>
    <w:bookmarkStart w:id="25" w:name="X7658ecb92782f09a829b4b02f538439d6ac2547"/>
    <w:p>
      <w:pPr>
        <w:pStyle w:val="Heading2"/>
      </w:pPr>
      <w:r>
        <w:t xml:space="preserve">Market-Specific Challenges &amp; Strategic Responses</w:t>
      </w:r>
    </w:p>
    <w:p>
      <w:pPr>
        <w:pStyle w:val="FirstParagraph"/>
      </w:pPr>
      <w:r>
        <w:t xml:space="preserve">United States Houston presents unique challenges requiring specialized Project Manager skills:</w:t>
      </w:r>
    </w:p>
    <w:p>
      <w:pPr>
        <w:numPr>
          <w:ilvl w:val="0"/>
          <w:numId w:val="1003"/>
        </w:numPr>
        <w:pStyle w:val="Compact"/>
      </w:pPr>
      <w:r>
        <w:rPr>
          <w:bCs/>
          <w:b/>
        </w:rPr>
        <w:t xml:space="preserve">Infrastructure Complexity:</w:t>
      </w:r>
      <w:r>
        <w:t xml:space="preserve"> </w:t>
      </w:r>
      <w:r>
        <w:t xml:space="preserve">Houston's floodplain regulations and port logistics necessitated Project Managers with local engineering knowledge. We now require all Houston-based Project Managers to complete "Houston Market Compliance" certification.</w:t>
      </w:r>
    </w:p>
    <w:p>
      <w:pPr>
        <w:numPr>
          <w:ilvl w:val="0"/>
          <w:numId w:val="1003"/>
        </w:numPr>
        <w:pStyle w:val="Compact"/>
      </w:pPr>
      <w:r>
        <w:rPr>
          <w:bCs/>
          <w:b/>
        </w:rPr>
        <w:t xml:space="preserve">Cultural Nuances:</w:t>
      </w:r>
      <w:r>
        <w:t xml:space="preserve"> </w:t>
      </w:r>
      <w:r>
        <w:t xml:space="preserve">The city's diverse business culture demanded Project Managers who could adapt communication styles across Hispanic, African American, and international business communities. Our cultural competence training program increased client satisfaction by 31%.</w:t>
      </w:r>
    </w:p>
    <w:p>
      <w:pPr>
        <w:numPr>
          <w:ilvl w:val="0"/>
          <w:numId w:val="1003"/>
        </w:numPr>
        <w:pStyle w:val="Compact"/>
      </w:pPr>
      <w:r>
        <w:rPr>
          <w:bCs/>
          <w:b/>
        </w:rPr>
        <w:t xml:space="preserve">Competition Pressure:</w:t>
      </w:r>
      <w:r>
        <w:t xml:space="preserve"> </w:t>
      </w:r>
      <w:r>
        <w:t xml:space="preserve">With 27 major competitors vying for Houston contracts, our Project Managers implemented "Solution-First" workshops that reduced competitive loss rates by 28%.</w:t>
      </w:r>
    </w:p>
    <w:bookmarkEnd w:id="25"/>
    <w:bookmarkStart w:id="26" w:name="Xe2d3c694d60f769e119a699fb36ff3eaef4dd74"/>
    <w:p>
      <w:pPr>
        <w:pStyle w:val="Heading2"/>
      </w:pPr>
      <w:r>
        <w:t xml:space="preserve">Future Strategy: Elevating Project Management in United States Houston</w:t>
      </w:r>
    </w:p>
    <w:p>
      <w:pPr>
        <w:pStyle w:val="FirstParagraph"/>
      </w:pPr>
      <w:r>
        <w:t xml:space="preserve">To sustain this momentum, we've launched the "Houston Project Excellence Initiative" with three pillars:</w:t>
      </w:r>
    </w:p>
    <w:p>
      <w:pPr>
        <w:numPr>
          <w:ilvl w:val="0"/>
          <w:numId w:val="1004"/>
        </w:numPr>
        <w:pStyle w:val="Compact"/>
      </w:pPr>
      <w:r>
        <w:rPr>
          <w:bCs/>
          <w:b/>
        </w:rPr>
        <w:t xml:space="preserve">Talent Development:</w:t>
      </w:r>
      <w:r>
        <w:t xml:space="preserve"> </w:t>
      </w:r>
      <w:r>
        <w:t xml:space="preserve">$1.8M investment in advanced certification programs for Houston-based Project Managers (including construction management and Texas regulatory compliance).</w:t>
      </w:r>
    </w:p>
    <w:p>
      <w:pPr>
        <w:numPr>
          <w:ilvl w:val="0"/>
          <w:numId w:val="1004"/>
        </w:numPr>
        <w:pStyle w:val="Compact"/>
      </w:pPr>
      <w:r>
        <w:rPr>
          <w:bCs/>
          <w:b/>
        </w:rPr>
        <w:t xml:space="preserve">Technology Integration:</w:t>
      </w:r>
      <w:r>
        <w:t xml:space="preserve"> </w:t>
      </w:r>
      <w:r>
        <w:t xml:space="preserve">Deploying AI-driven project analytics tools tailored to Houston's market volatility, providing real-time sales opportunity alerts.</w:t>
      </w:r>
    </w:p>
    <w:p>
      <w:pPr>
        <w:numPr>
          <w:ilvl w:val="0"/>
          <w:numId w:val="1004"/>
        </w:numPr>
        <w:pStyle w:val="Compact"/>
      </w:pPr>
      <w:r>
        <w:rPr>
          <w:bCs/>
          <w:b/>
        </w:rPr>
        <w:t xml:space="preserve">Client Co-Creation:</w:t>
      </w:r>
      <w:r>
        <w:t xml:space="preserve"> </w:t>
      </w:r>
      <w:r>
        <w:t xml:space="preserve">Establishing Houston Project Manager councils that collaborate with key clients on solution design—currently accelerating 12 new contracts worth $4.3M in Q1 2024.</w:t>
      </w:r>
    </w:p>
    <w:bookmarkEnd w:id="26"/>
    <w:bookmarkStart w:id="27" w:name="X2c485cd1ab155d0d39df2597d538bda0c95f2a5"/>
    <w:p>
      <w:pPr>
        <w:pStyle w:val="Heading2"/>
      </w:pPr>
      <w:r>
        <w:t xml:space="preserve">Conclusion: The Project Manager as Sales Catalyst</w:t>
      </w:r>
    </w:p>
    <w:p>
      <w:pPr>
        <w:pStyle w:val="FirstParagraph"/>
      </w:pPr>
      <w:r>
        <w:t xml:space="preserve">This sales report unequivocally demonstrates that in the United States Houston market, the Project Manager role has evolved from operational support to strategic revenue driver. Our Houston-based Project Managers have generated $31.6M in cumulative sales value this year—proving that when project management excellence is integrated into the sales process, results transform from transactional to transformational.</w:t>
      </w:r>
    </w:p>
    <w:p>
      <w:pPr>
        <w:pStyle w:val="BodyText"/>
      </w:pPr>
      <w:r>
        <w:t xml:space="preserve">As Houston continues its trajectory as a top-5 U.S. city for commercial investment (per 2023 Greater Houston Partnership data), our Project Manager strategy positions us to capture 35% market share in high-value contracts by 2025. This is not merely about closing deals—it's about building enduring partnerships where Project Managers serve as the critical bridge between sales promises and measurable business outcomes in America's most dynamic city.</w:t>
      </w:r>
    </w:p>
    <w:p>
      <w:pPr>
        <w:pStyle w:val="BodyText"/>
      </w:pPr>
      <w:r>
        <w:t xml:space="preserve">Final Recommendation: Allocate additional budget for Project Manager expansion across Houston's emerging sectors (renewable energy, biotech, and port development) to maintain our market leadership. The data proves that every dollar invested in elite Project Managers yields $5.70 in incremental sales revenue within United States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Sales Report: Project Manager Performance Analysis</dc:title>
  <dc:creator/>
  <dc:language>en</dc:language>
  <cp:keywords/>
  <dcterms:created xsi:type="dcterms:W3CDTF">2026-07-21T06:00:46Z</dcterms:created>
  <dcterms:modified xsi:type="dcterms:W3CDTF">2026-07-21T06:00:46Z</dcterms:modified>
</cp:coreProperties>
</file>

<file path=docProps/custom.xml><?xml version="1.0" encoding="utf-8"?>
<Properties xmlns="http://schemas.openxmlformats.org/officeDocument/2006/custom-properties" xmlns:vt="http://schemas.openxmlformats.org/officeDocument/2006/docPropsVTypes"/>
</file>