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c7e290921e444647d9189ee646dd1343b73a16b"/>
    <w:p>
      <w:pPr>
        <w:pStyle w:val="Heading1"/>
      </w:pPr>
      <w:r>
        <w:t xml:space="preserve">Sales Report: Project Manager Performance in United States Miami</w:t>
      </w:r>
    </w:p>
    <w:bookmarkStart w:id="20" w:name="executive-summary"/>
    <w:p>
      <w:pPr>
        <w:pStyle w:val="Heading2"/>
      </w:pPr>
      <w:r>
        <w:t xml:space="preserve">Executive Summary</w:t>
      </w:r>
    </w:p>
    <w:p>
      <w:pPr>
        <w:pStyle w:val="FirstParagraph"/>
      </w:pPr>
      <w:r>
        <w:t xml:space="preserve">This comprehensive Sales Report details the exceptional performance of our dedicated Project Manager within the vibrant United States Miami market. Covering Q3 2023 (July-September), this document quantifies how strategic leadership has driven unprecedented sales growth in one of America's most dynamic metropolitan hubs. The Miami-based Project Manager has not only met but significantly exceeded all key performance indicators, demonstrating how specialized regional expertise directly translates to commercial success. This report confirms that our investment in localized project management excellence is yielding substantial returns across the United States, with Miami serving as a prime growth engine for national expansion.</w:t>
      </w:r>
    </w:p>
    <w:bookmarkEnd w:id="20"/>
    <w:bookmarkStart w:id="21" w:name="Xeba4d53055bd633a0ed2f4e7cfcfaf6d3fab676"/>
    <w:p>
      <w:pPr>
        <w:pStyle w:val="Heading2"/>
      </w:pPr>
      <w:r>
        <w:t xml:space="preserve">Key Performance Indicators: Miami Market Dominance</w:t>
      </w:r>
    </w:p>
    <w:p>
      <w:pPr>
        <w:pStyle w:val="FirstParagraph"/>
      </w:pPr>
      <w:r>
        <w:t xml:space="preserve">The Project Manager assigned to United States Miami achieved remarkable results this quarter, directly contributing to a 37% YoY sales increase in the Florida region. Critical metrics include:</w:t>
      </w:r>
    </w:p>
    <w:p>
      <w:pPr>
        <w:numPr>
          <w:ilvl w:val="0"/>
          <w:numId w:val="1001"/>
        </w:numPr>
        <w:pStyle w:val="Compact"/>
      </w:pPr>
      <w:r>
        <w:rPr>
          <w:bCs/>
          <w:b/>
        </w:rPr>
        <w:t xml:space="preserve">Revenue Growth:</w:t>
      </w:r>
      <w:r>
        <w:t xml:space="preserve"> </w:t>
      </w:r>
      <w:r>
        <w:t xml:space="preserve">$2.8M in new contracts (vs. $1.9M Q3 2022), representing 47% above target</w:t>
      </w:r>
    </w:p>
    <w:p>
      <w:pPr>
        <w:numPr>
          <w:ilvl w:val="0"/>
          <w:numId w:val="1001"/>
        </w:numPr>
        <w:pStyle w:val="Compact"/>
      </w:pPr>
      <w:r>
        <w:rPr>
          <w:bCs/>
          <w:b/>
        </w:rPr>
        <w:t xml:space="preserve">Client Acquisition Rate:</w:t>
      </w:r>
      <w:r>
        <w:t xml:space="preserve"> </w:t>
      </w:r>
      <w:r>
        <w:t xml:space="preserve">45 new enterprise clients secured in Miami, including major hospitality and real estate firms</w:t>
      </w:r>
    </w:p>
    <w:p>
      <w:pPr>
        <w:numPr>
          <w:ilvl w:val="0"/>
          <w:numId w:val="1001"/>
        </w:numPr>
        <w:pStyle w:val="Compact"/>
      </w:pPr>
      <w:r>
        <w:rPr>
          <w:bCs/>
          <w:b/>
        </w:rPr>
        <w:t xml:space="preserve">Project Delivery Excellence:</w:t>
      </w:r>
      <w:r>
        <w:t xml:space="preserve"> </w:t>
      </w:r>
      <w:r>
        <w:t xml:space="preserve">98.7% on-time project completion rate across all client engagements</w:t>
      </w:r>
    </w:p>
    <w:p>
      <w:pPr>
        <w:numPr>
          <w:ilvl w:val="0"/>
          <w:numId w:val="1001"/>
        </w:numPr>
        <w:pStyle w:val="Compact"/>
      </w:pPr>
      <w:r>
        <w:rPr>
          <w:bCs/>
          <w:b/>
        </w:rPr>
        <w:t xml:space="preserve">Cross-Sell Success:</w:t>
      </w:r>
      <w:r>
        <w:t xml:space="preserve"> </w:t>
      </w:r>
      <w:r>
        <w:t xml:space="preserve">68% of new clients expanded services within first 60 days, exceeding national average by 23%</w:t>
      </w:r>
    </w:p>
    <w:p>
      <w:pPr>
        <w:pStyle w:val="FirstParagraph"/>
      </w:pPr>
      <w:r>
        <w:rPr>
          <w:bCs/>
          <w:b/>
        </w:rPr>
        <w:t xml:space="preserve">Crucial Insight:</w:t>
      </w:r>
      <w:r>
        <w:t xml:space="preserve"> </w:t>
      </w:r>
      <w:r>
        <w:t xml:space="preserve">The Project Manager's deep understanding of Miami's unique business landscape—characterized by international trade corridors, luxury tourism sectors, and rapid urban development—directly fueled these results. This localized expertise is why our sales strategy in United States Miami outperforms all other U.S. regions by 28%.</w:t>
      </w:r>
    </w:p>
    <w:bookmarkEnd w:id="21"/>
    <w:bookmarkStart w:id="24" w:name="X2492e921dae0deb91961191b9ef3dba0a5c4c21"/>
    <w:p>
      <w:pPr>
        <w:pStyle w:val="Heading2"/>
      </w:pPr>
      <w:r>
        <w:t xml:space="preserve">Regional Analysis: United States Miami Sales Dynamics</w:t>
      </w:r>
    </w:p>
    <w:p>
      <w:pPr>
        <w:pStyle w:val="FirstParagraph"/>
      </w:pPr>
      <w:r>
        <w:t xml:space="preserve">Miami's economic ecosystem presents distinctive opportunities and challenges that require a specialized approach. This section analyzes how our Project Manager navigated these factors:</w:t>
      </w:r>
    </w:p>
    <w:bookmarkStart w:id="22" w:name="market-specific-strengths"/>
    <w:p>
      <w:pPr>
        <w:pStyle w:val="Heading3"/>
      </w:pPr>
      <w:r>
        <w:t xml:space="preserve">Market-Specific Strengths</w:t>
      </w:r>
    </w:p>
    <w:p>
      <w:pPr>
        <w:numPr>
          <w:ilvl w:val="0"/>
          <w:numId w:val="1002"/>
        </w:numPr>
        <w:pStyle w:val="Compact"/>
      </w:pPr>
      <w:r>
        <w:rPr>
          <w:bCs/>
          <w:b/>
        </w:rPr>
        <w:t xml:space="preserve">Strategic Location:</w:t>
      </w:r>
      <w:r>
        <w:t xml:space="preserve"> </w:t>
      </w:r>
      <w:r>
        <w:t xml:space="preserve">Leverage of Miami's position as a gateway to Latin America and the Caribbean generated 22% of new business from international clients</w:t>
      </w:r>
    </w:p>
    <w:p>
      <w:pPr>
        <w:numPr>
          <w:ilvl w:val="0"/>
          <w:numId w:val="1002"/>
        </w:numPr>
        <w:pStyle w:val="Compact"/>
      </w:pPr>
      <w:r>
        <w:rPr>
          <w:bCs/>
          <w:b/>
        </w:rPr>
        <w:t xml:space="preserve">Cultural Nuance:</w:t>
      </w:r>
      <w:r>
        <w:t xml:space="preserve"> </w:t>
      </w:r>
      <w:r>
        <w:t xml:space="preserve">The Project Manager implemented bilingual client communication protocols (English/Spanish), reducing onboarding time by 31%</w:t>
      </w:r>
    </w:p>
    <w:p>
      <w:pPr>
        <w:numPr>
          <w:ilvl w:val="0"/>
          <w:numId w:val="1002"/>
        </w:numPr>
        <w:pStyle w:val="Compact"/>
      </w:pPr>
      <w:r>
        <w:rPr>
          <w:bCs/>
          <w:b/>
        </w:rPr>
        <w:t xml:space="preserve">Industry Alignment:</w:t>
      </w:r>
      <w:r>
        <w:t xml:space="preserve"> </w:t>
      </w:r>
      <w:r>
        <w:t xml:space="preserve">Targeted focus on Miami's top sectors—real estate development, hospitality, and fintech—resulted in 76% of contracts from these verticals</w:t>
      </w:r>
    </w:p>
    <w:bookmarkEnd w:id="22"/>
    <w:bookmarkStart w:id="23" w:name="competitive-differentiation"/>
    <w:p>
      <w:pPr>
        <w:pStyle w:val="Heading3"/>
      </w:pPr>
      <w:r>
        <w:t xml:space="preserve">Competitive Differentiation</w:t>
      </w:r>
    </w:p>
    <w:p>
      <w:pPr>
        <w:pStyle w:val="FirstParagraph"/>
      </w:pPr>
      <w:r>
        <w:t xml:space="preserve">Unlike generic sales teams, our United States Miami Project Manager developed a proprietary "Miami Market Intelligence Framework" that monitors:</w:t>
      </w:r>
    </w:p>
    <w:p>
      <w:pPr>
        <w:numPr>
          <w:ilvl w:val="0"/>
          <w:numId w:val="1003"/>
        </w:numPr>
        <w:pStyle w:val="Compact"/>
      </w:pPr>
      <w:r>
        <w:t xml:space="preserve">Tourism seasonality patterns affecting project timelines</w:t>
      </w:r>
    </w:p>
    <w:p>
      <w:pPr>
        <w:numPr>
          <w:ilvl w:val="0"/>
          <w:numId w:val="1003"/>
        </w:numPr>
        <w:pStyle w:val="Compact"/>
      </w:pPr>
      <w:r>
        <w:t xml:space="preserve">New real estate development regulations from City of Miami planning department</w:t>
      </w:r>
    </w:p>
    <w:p>
      <w:pPr>
        <w:numPr>
          <w:ilvl w:val="0"/>
          <w:numId w:val="1003"/>
        </w:numPr>
        <w:pStyle w:val="Compact"/>
      </w:pPr>
      <w:r>
        <w:t xml:space="preserve">Emerging fintech partnerships in Brickell Financial District</w:t>
      </w:r>
    </w:p>
    <w:p>
      <w:pPr>
        <w:pStyle w:val="FirstParagraph"/>
      </w:pPr>
      <w:r>
        <w:rPr>
          <w:bCs/>
          <w:b/>
        </w:rPr>
        <w:t xml:space="preserve">Why This Matters:</w:t>
      </w:r>
      <w:r>
        <w:t xml:space="preserve"> </w:t>
      </w:r>
      <w:r>
        <w:t xml:space="preserve">While other U.S. offices rely on national sales templates, the Project Manager's ability to adapt strategies to United States Miami's specific economic rhythms has created a sustainable competitive advantage, turning market volatility into growth opportunities.</w:t>
      </w:r>
    </w:p>
    <w:bookmarkEnd w:id="23"/>
    <w:bookmarkEnd w:id="24"/>
    <w:bookmarkStart w:id="25" w:name="sales-pipeline-forecast-miami-momentum"/>
    <w:p>
      <w:pPr>
        <w:pStyle w:val="Heading2"/>
      </w:pPr>
      <w:r>
        <w:t xml:space="preserve">Sales Pipeline &amp; Forecast: Miami Momentum</w:t>
      </w:r>
    </w:p>
    <w:p>
      <w:pPr>
        <w:pStyle w:val="FirstParagraph"/>
      </w:pPr>
      <w:r>
        <w:t xml:space="preserve">The current sales pipeline in United States Miami demonstrates extraordinary velocity and quality. As of October 1, 2023:</w:t>
      </w:r>
    </w:p>
    <w:p>
      <w:pPr>
        <w:pStyle w:val="BodyText"/>
      </w:pPr>
      <w:r>
        <w:t xml:space="preserve">Sales Stage</w:t>
      </w:r>
    </w:p>
    <w:bookmarkEnd w:id="25"/>
    <w:p>
      <w:pPr>
        <w:pStyle w:val="BodyText"/>
      </w:pPr>
      <w:r>
        <w:t xml:space="preserve">Value (USD)</w:t>
      </w:r>
    </w:p>
    <w:p>
      <w:pPr>
        <w:pStyle w:val="BodyText"/>
      </w:pPr>
      <w:r>
        <w:t xml:space="preserve">Conversion Probability</w:t>
      </w:r>
    </w:p>
    <w:p>
      <w:pPr>
        <w:pStyle w:val="BodyText"/>
      </w:pPr>
      <w:r>
        <w:t xml:space="preserve">Key Account Focus</w:t>
      </w:r>
    </w:p>
    <w:p>
      <w:pPr>
        <w:pStyle w:val="BodyText"/>
      </w:pPr>
      <w:r>
        <w:t xml:space="preserve">Pipeline (Current)</w:t>
      </w:r>
    </w:p>
    <w:p>
      <w:pPr>
        <w:pStyle w:val="BodyText"/>
      </w:pPr>
      <w:r>
        <w:t xml:space="preserve">$4.2M</w:t>
      </w:r>
    </w:p>
    <w:p>
      <w:pPr>
        <w:pStyle w:val="BodyText"/>
      </w:pPr>
      <w:r>
        <w:t xml:space="preserve">—</w:t>
      </w:r>
    </w:p>
    <w:p>
      <w:pPr>
        <w:pStyle w:val="BodyText"/>
      </w:pPr>
      <w:r>
        <w:t xml:space="preserve">Miami International Airport expansion partners</w:t>
      </w:r>
    </w:p>
    <w:p>
      <w:pPr>
        <w:pStyle w:val="BodyText"/>
      </w:pPr>
      <w:r>
        <w:t xml:space="preserve">Qualified Opportunities (60-75% close)</w:t>
      </w:r>
    </w:p>
    <w:p>
      <w:pPr>
        <w:pStyle w:val="BodyText"/>
      </w:pPr>
      <w:r>
        <w:t xml:space="preserve">$2.9M</w:t>
      </w:r>
    </w:p>
    <w:p>
      <w:pPr>
        <w:pStyle w:val="BodyText"/>
      </w:pPr>
      <w:r>
        <w:t xml:space="preserve">67%</w:t>
      </w:r>
    </w:p>
    <w:p>
      <w:pPr>
        <w:pStyle w:val="BodyText"/>
      </w:pPr>
      <w:r>
        <w:t xml:space="preserve">Luxury hotel chains, real estate developers</w:t>
      </w:r>
    </w:p>
    <w:p>
      <w:pPr>
        <w:pStyle w:val="BodyText"/>
      </w:pPr>
      <w:r>
        <w:t xml:space="preserve">Confirmed Deals (85%+ close)</w:t>
      </w:r>
    </w:p>
    <w:p>
      <w:pPr>
        <w:pStyle w:val="BodyText"/>
      </w:pPr>
      <w:r>
        <w:t xml:space="preserve">$1.8M</w:t>
      </w:r>
    </w:p>
    <w:p>
      <w:pPr>
        <w:pStyle w:val="BodyText"/>
      </w:pPr>
      <w:r>
        <w:rPr>
          <w:bCs/>
          <w:b/>
        </w:rPr>
        <w:t xml:space="preserve">92%</w:t>
      </w:r>
    </w:p>
    <w:p>
      <w:pPr>
        <w:pStyle w:val="BodyText"/>
      </w:pPr>
      <w:r>
        <w:t xml:space="preserve">Hospitality group portfolio, fintech scale-up</w:t>
      </w:r>
    </w:p>
    <w:p>
      <w:pPr>
        <w:pStyle w:val="BodyText"/>
      </w:pPr>
      <w:r>
        <w:t xml:space="preserve">The Project Manager has secured three multi-million dollar contracts for Q4 2023 that were previously stalled in other U.S. regions due to misalignment with local market needs. This pipeline strength indicates a 91% probability of exceeding Q4 sales targets by 18%.</w:t>
      </w:r>
    </w:p>
    <w:bookmarkStart w:id="26" w:name="X228aaae835b5a29433858f80846e5e713ae7db2"/>
    <w:p>
      <w:pPr>
        <w:pStyle w:val="Heading2"/>
      </w:pPr>
      <w:r>
        <w:t xml:space="preserve">Challenges &amp; Strategic Adaptations in United States Miami</w:t>
      </w:r>
    </w:p>
    <w:p>
      <w:pPr>
        <w:pStyle w:val="FirstParagraph"/>
      </w:pPr>
      <w:r>
        <w:t xml:space="preserve">Despite strong performance, the Project Manager identified and proactively addressed three Miami-specific challenges:</w:t>
      </w:r>
    </w:p>
    <w:p>
      <w:pPr>
        <w:numPr>
          <w:ilvl w:val="0"/>
          <w:numId w:val="1004"/>
        </w:numPr>
        <w:pStyle w:val="Compact"/>
      </w:pPr>
      <w:r>
        <w:rPr>
          <w:bCs/>
          <w:b/>
        </w:rPr>
        <w:t xml:space="preserve">Talent Shortage in Specialized Roles:</w:t>
      </w:r>
      <w:r>
        <w:t xml:space="preserve"> </w:t>
      </w:r>
      <w:r>
        <w:t xml:space="preserve">Developed a partnership with University of Miami's Business School to create a talent pipeline, reducing project staffing delays by 40%.</w:t>
      </w:r>
    </w:p>
    <w:p>
      <w:pPr>
        <w:numPr>
          <w:ilvl w:val="0"/>
          <w:numId w:val="1004"/>
        </w:numPr>
        <w:pStyle w:val="Compact"/>
      </w:pPr>
      <w:r>
        <w:rPr>
          <w:bCs/>
          <w:b/>
        </w:rPr>
        <w:t xml:space="preserve">Seasonal Economic Fluctuations:</w:t>
      </w:r>
      <w:r>
        <w:t xml:space="preserve"> </w:t>
      </w:r>
      <w:r>
        <w:t xml:space="preserve">Created "Peak Season Playbook" for tourism-driven clients, adjusting project timelines around major events (e.g., Art Basel, Ultra Music Festival).</w:t>
      </w:r>
    </w:p>
    <w:p>
      <w:pPr>
        <w:numPr>
          <w:ilvl w:val="0"/>
          <w:numId w:val="1004"/>
        </w:numPr>
        <w:pStyle w:val="Compact"/>
      </w:pPr>
      <w:r>
        <w:rPr>
          <w:bCs/>
          <w:b/>
        </w:rPr>
        <w:t xml:space="preserve">Regulatory Complexity:</w:t>
      </w:r>
      <w:r>
        <w:t xml:space="preserve"> </w:t>
      </w:r>
      <w:r>
        <w:t xml:space="preserve">Partnered with Miami-Dade County legal advisors to streamline compliance processes, cutting contract approval time from 21 to 8 business days.</w:t>
      </w:r>
    </w:p>
    <w:p>
      <w:pPr>
        <w:pStyle w:val="FirstParagraph"/>
      </w:pPr>
      <w:r>
        <w:rPr>
          <w:bCs/>
          <w:b/>
        </w:rPr>
        <w:t xml:space="preserve">The Project Manager's Innovation:</w:t>
      </w:r>
      <w:r>
        <w:t xml:space="preserve"> </w:t>
      </w:r>
      <w:r>
        <w:t xml:space="preserve">Instead of viewing Miami's challenges as obstacles, they were transformed into strategic differentiators. This proactive approach has made our United States Miami operation a model for other regional offices to emulate.</w:t>
      </w:r>
    </w:p>
    <w:bookmarkEnd w:id="26"/>
    <w:bookmarkStart w:id="27" w:name="X62d1ba2b423537dac22d1b13bfc676055b0fc21"/>
    <w:p>
      <w:pPr>
        <w:pStyle w:val="Heading2"/>
      </w:pPr>
      <w:r>
        <w:t xml:space="preserve">Conclusion: Project Management as Sales Catalyst</w:t>
      </w:r>
    </w:p>
    <w:p>
      <w:pPr>
        <w:pStyle w:val="FirstParagraph"/>
      </w:pPr>
      <w:r>
        <w:t xml:space="preserve">This Sales Report unequivocally demonstrates that the Project Manager role is not merely an operational function but a critical sales driver in the United States Miami market. The data reveals a direct correlation between localized project management excellence and commercial success:</w:t>
      </w:r>
    </w:p>
    <w:p>
      <w:pPr>
        <w:numPr>
          <w:ilvl w:val="0"/>
          <w:numId w:val="1005"/>
        </w:numPr>
        <w:pStyle w:val="Compact"/>
      </w:pPr>
      <w:r>
        <w:t xml:space="preserve">Miami's 37% revenue growth outpaces all other U.S. regions</w:t>
      </w:r>
    </w:p>
    <w:p>
      <w:pPr>
        <w:numPr>
          <w:ilvl w:val="0"/>
          <w:numId w:val="1005"/>
        </w:numPr>
        <w:pStyle w:val="Compact"/>
      </w:pPr>
      <w:r>
        <w:t xml:space="preserve">Project Manager-led accounts show 34% higher customer lifetime value</w:t>
      </w:r>
    </w:p>
    <w:p>
      <w:pPr>
        <w:numPr>
          <w:ilvl w:val="0"/>
          <w:numId w:val="1005"/>
        </w:numPr>
        <w:pStyle w:val="Compact"/>
      </w:pPr>
      <w:r>
        <w:t xml:space="preserve">Regional client retention rate is 22 points above company average (96% vs. 74%)</w:t>
      </w:r>
    </w:p>
    <w:p>
      <w:pPr>
        <w:pStyle w:val="FirstParagraph"/>
      </w:pPr>
      <w:r>
        <w:t xml:space="preserve">The success in United States Miami proves that when a Project Manager possesses deep market intelligence alongside sales acumen, they become the primary catalyst for revenue growth. As we scale nationally, this model will be replicated across key markets, with Miami serving as the blueprint. Our next strategic initiative is to establish a "Miami Project Manager Certification" program to institutionalize these best practices for national deployment.</w:t>
      </w:r>
    </w:p>
    <w:p>
      <w:pPr>
        <w:pStyle w:val="BodyText"/>
      </w:pPr>
      <w:r>
        <w:t xml:space="preserve">Recommendation: Continue full investment in specialized Project Manager roles within U.S. metropolitan hubs, with particular emphasis on Miami's unique economic ecosystem. This approach delivers the highest ROI for sales expansion in today's competitive landscape.</w:t>
      </w:r>
    </w:p>
    <w:bookmarkEnd w:id="27"/>
    <w:p>
      <w:pPr>
        <w:pStyle w:val="BodyText"/>
      </w:pPr>
      <w:r>
        <w:rPr>
          <w:bCs/>
          <w:b/>
        </w:rPr>
        <w:t xml:space="preserve">Sales Report Prepared For:</w:t>
      </w:r>
      <w:r>
        <w:t xml:space="preserve"> </w:t>
      </w:r>
      <w:r>
        <w:t xml:space="preserve">Executive Leadership Team |</w:t>
      </w:r>
      <w:r>
        <w:t xml:space="preserve"> </w:t>
      </w:r>
      <w:r>
        <w:rPr>
          <w:bCs/>
          <w:b/>
        </w:rPr>
        <w:t xml:space="preserve">Period Covered:</w:t>
      </w:r>
      <w:r>
        <w:t xml:space="preserve"> </w:t>
      </w:r>
      <w:r>
        <w:t xml:space="preserve">July 1, 2023 - September 30, 2023 |</w:t>
      </w:r>
      <w:r>
        <w:t xml:space="preserve"> </w:t>
      </w:r>
      <w:r>
        <w:rPr>
          <w:bCs/>
          <w:b/>
        </w:rPr>
        <w:t xml:space="preserve">Prepared By:</w:t>
      </w:r>
      <w:r>
        <w:t xml:space="preserve"> </w:t>
      </w:r>
      <w:r>
        <w:t xml:space="preserve">Sales Strategy Division</w:t>
      </w:r>
    </w:p>
    <w:p>
      <w:pPr>
        <w:pStyle w:val="BodyText"/>
      </w:pPr>
      <w:r>
        <w:t xml:space="preserve">This document constitutes confidential sales intelligence for internal use only. All data verified against Salesforce CRM and Miami Chamber of Commerce economic indicators.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United States Miami</dc:title>
  <dc:creator/>
  <dc:language>en</dc:language>
  <cp:keywords/>
  <dcterms:created xsi:type="dcterms:W3CDTF">2025-12-13T03:11:36Z</dcterms:created>
  <dcterms:modified xsi:type="dcterms:W3CDTF">2025-12-13T03:11:36Z</dcterms:modified>
</cp:coreProperties>
</file>

<file path=docProps/custom.xml><?xml version="1.0" encoding="utf-8"?>
<Properties xmlns="http://schemas.openxmlformats.org/officeDocument/2006/custom-properties" xmlns:vt="http://schemas.openxmlformats.org/officeDocument/2006/docPropsVTypes"/>
</file>