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30" w:name="X47d4c8d9fafaacac4dd2b269d751b49dc19dbc9"/>
    <w:p>
      <w:pPr>
        <w:pStyle w:val="Heading1"/>
      </w:pPr>
      <w:r>
        <w:t xml:space="preserve">United States New York City Sales Performance Report &amp; Strategic Project Management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Scope:</w:t>
      </w:r>
      <w:r>
        <w:t xml:space="preserve"> </w:t>
      </w:r>
      <w:r>
        <w:t xml:space="preserve">United States New York City Market</w:t>
      </w:r>
    </w:p>
    <w:p>
      <w:pPr>
        <w:pStyle w:val="BodyText"/>
      </w:pPr>
      <w:r>
        <w:t xml:space="preserve">This comprehensive Sales Report details the current performance metrics and strategic imperatives for our organization's operations within the highly competitive United States New York City market. As a critical growth engine for our national portfolio, NYC represents 37% of our total U.S. revenue with an annualized $182M pipeline. Central to optimizing this high-value market is the strategic deployment of an exceptional</w:t>
      </w:r>
      <w:r>
        <w:t xml:space="preserve"> </w:t>
      </w:r>
      <w:r>
        <w:rPr>
          <w:bCs/>
          <w:b/>
        </w:rPr>
        <w:t xml:space="preserve">Project Manager</w:t>
      </w:r>
      <w:r>
        <w:t xml:space="preserve"> </w:t>
      </w:r>
      <w:r>
        <w:t xml:space="preserve">who will serve as the operational catalyst for sales acceleration, client retention, and cross-functional excellence across all NYC initiatives.</w:t>
      </w:r>
    </w:p>
    <w:bookmarkStart w:id="21" w:name="Xa45ff043fbd8c1da93afb9d787939c2c7d03261"/>
    <w:p>
      <w:pPr>
        <w:pStyle w:val="Heading2"/>
      </w:pPr>
      <w:r>
        <w:t xml:space="preserve">Current Sales Performance: NYC Market Snapshot (Q3 2023)</w:t>
      </w:r>
    </w:p>
    <w:p>
      <w:pPr>
        <w:pStyle w:val="FirstParagraph"/>
      </w:pPr>
      <w:r>
        <w:t xml:space="preserve">Our United States New York City market continues to demonstrate remarkable resilience amid national economic fluctuations. However, the sales velocity in NYC has plateaued at a 14% YoY growth rate—below our corporate target of 22%. The primary bottlenecks identified through this Sales Report are: (1) inconsistent client onboarding timelines exceeding industry standards by 38%, (2) a 27% increase in sales cycle duration for enterprise accounts, and (3) declining customer retention rates among mid-market clients (-5.2% QoQ). These challenges directly impact our ability to capture market share from competitors like TechNova Solutions and CityEdge Analytics, who maintain a 19% average sales cycle advantage in NYC.</w:t>
      </w:r>
    </w:p>
    <w:bookmarkStart w:id="20" w:name="key-nyc-sales-metrics-at-a-glance"/>
    <w:p>
      <w:pPr>
        <w:pStyle w:val="Heading3"/>
      </w:pPr>
      <w:r>
        <w:t xml:space="preserve">Key NYC Sales Metrics at a Glance:</w:t>
      </w:r>
    </w:p>
    <w:p>
      <w:pPr>
        <w:pStyle w:val="FirstParagraph"/>
      </w:pPr>
      <w:r>
        <w:rPr>
          <w:bCs/>
          <w:b/>
        </w:rPr>
        <w:t xml:space="preserve">Revenue Contribution:</w:t>
      </w:r>
      <w:r>
        <w:t xml:space="preserve"> </w:t>
      </w:r>
      <w:r>
        <w:t xml:space="preserve">$48.2M (Q3 2023) |</w:t>
      </w:r>
      <w:r>
        <w:t xml:space="preserve"> </w:t>
      </w:r>
      <w:r>
        <w:rPr>
          <w:bCs/>
          <w:b/>
        </w:rPr>
        <w:t xml:space="preserve">Market Share:</w:t>
      </w:r>
      <w:r>
        <w:t xml:space="preserve"> </w:t>
      </w:r>
      <w:r>
        <w:t xml:space="preserve">18.7% |</w:t>
      </w:r>
      <w:r>
        <w:t xml:space="preserve"> </w:t>
      </w:r>
      <w:r>
        <w:rPr>
          <w:bCs/>
          <w:b/>
        </w:rPr>
        <w:t xml:space="preserve">Sales Cycle Duration:</w:t>
      </w:r>
      <w:r>
        <w:t xml:space="preserve"> </w:t>
      </w:r>
      <w:r>
        <w:t xml:space="preserve">68 days (vs. NYC avg: 55 days)</w:t>
      </w:r>
    </w:p>
    <w:p>
      <w:pPr>
        <w:pStyle w:val="BodyText"/>
      </w:pPr>
      <w:r>
        <w:rPr>
          <w:bCs/>
          <w:b/>
        </w:rPr>
        <w:t xml:space="preserve">Cross-Sell Rate:</w:t>
      </w:r>
      <w:r>
        <w:t xml:space="preserve"> </w:t>
      </w:r>
      <w:r>
        <w:t xml:space="preserve">41% (vs. target: 60%) |</w:t>
      </w:r>
      <w:r>
        <w:t xml:space="preserve"> </w:t>
      </w:r>
      <w:r>
        <w:rPr>
          <w:bCs/>
          <w:b/>
        </w:rPr>
        <w:t xml:space="preserve">Client Retention Rate:</w:t>
      </w:r>
      <w:r>
        <w:t xml:space="preserve"> </w:t>
      </w:r>
      <w:r>
        <w:t xml:space="preserve">82.3% |</w:t>
      </w:r>
      <w:r>
        <w:t xml:space="preserve"> </w:t>
      </w:r>
      <w:r>
        <w:rPr>
          <w:bCs/>
          <w:b/>
        </w:rPr>
        <w:t xml:space="preserve">New Pipeline Generation:</w:t>
      </w:r>
      <w:r>
        <w:t xml:space="preserve"> </w:t>
      </w:r>
      <w:r>
        <w:t xml:space="preserve">$12M (Q3)</w:t>
      </w:r>
    </w:p>
    <w:bookmarkEnd w:id="20"/>
    <w:p>
      <w:pPr>
        <w:pStyle w:val="BodyText"/>
      </w:pPr>
      <w:r>
        <w:t xml:space="preserve">The data unequivocally shows that operational inefficiencies are the root cause of suboptimal sales performance. Without immediate intervention from a strategic</w:t>
      </w:r>
      <w:r>
        <w:t xml:space="preserve"> </w:t>
      </w:r>
      <w:r>
        <w:rPr>
          <w:bCs/>
          <w:b/>
        </w:rPr>
        <w:t xml:space="preserve">Project Manager</w:t>
      </w:r>
      <w:r>
        <w:t xml:space="preserve">, these trends will erode our competitive position in the United States New York City market, where client acquisition costs have risen 23% in 18 months due to fragmented execution.</w:t>
      </w:r>
    </w:p>
    <w:bookmarkEnd w:id="21"/>
    <w:bookmarkStart w:id="25" w:name="X5ec4b3b205ed28b0967e29a801d0c80ff3a4fcd"/>
    <w:p>
      <w:pPr>
        <w:pStyle w:val="Heading2"/>
      </w:pPr>
      <w:r>
        <w:t xml:space="preserve">The Critical Role of the Project Manager in NYC Sales Acceleration</w:t>
      </w:r>
    </w:p>
    <w:p>
      <w:pPr>
        <w:pStyle w:val="FirstParagraph"/>
      </w:pPr>
      <w:r>
        <w:t xml:space="preserve">In the hyper-competitive environment of United States New York City, a specialized Project Manager isn't merely an administrative role—it's the operational backbone that transforms sales strategy into revenue outcomes. This Sales Report identifies three non-negotiable functions for our NYC-focused</w:t>
      </w:r>
      <w:r>
        <w:t xml:space="preserve"> </w:t>
      </w:r>
      <w:r>
        <w:rPr>
          <w:bCs/>
          <w:b/>
        </w:rPr>
        <w:t xml:space="preserve">Project Manager</w:t>
      </w:r>
      <w:r>
        <w:t xml:space="preserve">:</w:t>
      </w:r>
    </w:p>
    <w:bookmarkStart w:id="22" w:name="pipeline-velocity-optimization"/>
    <w:p>
      <w:pPr>
        <w:pStyle w:val="Heading3"/>
      </w:pPr>
      <w:r>
        <w:t xml:space="preserve">1. Pipeline Velocity Optimization</w:t>
      </w:r>
    </w:p>
    <w:p>
      <w:pPr>
        <w:pStyle w:val="FirstParagraph"/>
      </w:pPr>
      <w:r>
        <w:t xml:space="preserve">The NYC market demands rapid execution cycles where 89% of enterprise buyers expect proposals within 48 hours. Our current process averages 72 hours due to manual handoffs between sales, engineering, and finance teams. A dedicated Project Manager will implement a centralized CRM workflow with AI-driven lead routing—targeting a 50% reduction in proposal turnaround time. Based on pilot data from our Brooklyn office, this could unlock an additional $14.7M in annualized revenue.</w:t>
      </w:r>
    </w:p>
    <w:bookmarkEnd w:id="22"/>
    <w:bookmarkStart w:id="23" w:name="client-onboarding-transformation"/>
    <w:p>
      <w:pPr>
        <w:pStyle w:val="Heading3"/>
      </w:pPr>
      <w:r>
        <w:t xml:space="preserve">2. Client Onboarding Transformation</w:t>
      </w:r>
    </w:p>
    <w:p>
      <w:pPr>
        <w:pStyle w:val="FirstParagraph"/>
      </w:pPr>
      <w:r>
        <w:t xml:space="preserve">NYC enterprise clients demand seamless transitions from sales to delivery. Our 68-day average onboarding period is a critical retention risk (industry best practice: 45 days). The Project Manager will develop standardized onboarding playbooks with embedded client success KPIs, directly addressing the primary reason cited in our Q3 client churn analysis (62% of lost accounts mentioned "poor implementation experience").</w:t>
      </w:r>
    </w:p>
    <w:bookmarkEnd w:id="23"/>
    <w:bookmarkStart w:id="24" w:name="cross-functional-sales-enablement"/>
    <w:p>
      <w:pPr>
        <w:pStyle w:val="Heading3"/>
      </w:pPr>
      <w:r>
        <w:t xml:space="preserve">3. Cross-Functional Sales Enablement</w:t>
      </w:r>
    </w:p>
    <w:p>
      <w:pPr>
        <w:pStyle w:val="FirstParagraph"/>
      </w:pPr>
      <w:r>
        <w:t xml:space="preserve">With NYC accounting for 47% of our enterprise sales, the Project Manager must bridge sales, product development, and account management teams. By establishing monthly "Solution Sprint" workshops in Manhattan office locations—featuring real-time market intelligence from NYC clients—the Project Manager will align product roadmaps with actual client needs, reducing misalignment that currently causes 32% of lost deals.</w:t>
      </w:r>
    </w:p>
    <w:bookmarkEnd w:id="24"/>
    <w:bookmarkEnd w:id="25"/>
    <w:bookmarkStart w:id="26" w:name="Xd2f270b8c729da7d1616c68af1779982f95be80"/>
    <w:p>
      <w:pPr>
        <w:pStyle w:val="Heading2"/>
      </w:pPr>
      <w:r>
        <w:t xml:space="preserve">NYC-Specific Challenges Requiring Project Management Intervention</w:t>
      </w:r>
    </w:p>
    <w:p>
      <w:pPr>
        <w:pStyle w:val="FirstParagraph"/>
      </w:pPr>
      <w:r>
        <w:t xml:space="preserve">The United States New York City market presents unique complexities that demand localized project management expertise:</w:t>
      </w:r>
    </w:p>
    <w:p>
      <w:pPr>
        <w:numPr>
          <w:ilvl w:val="0"/>
          <w:numId w:val="1001"/>
        </w:numPr>
        <w:pStyle w:val="Compact"/>
      </w:pPr>
      <w:r>
        <w:rPr>
          <w:bCs/>
          <w:b/>
        </w:rPr>
        <w:t xml:space="preserve">Regulatory Complexity:</w:t>
      </w:r>
      <w:r>
        <w:t xml:space="preserve"> </w:t>
      </w:r>
      <w:r>
        <w:t xml:space="preserve">NYC requires specialized compliance protocols (e.g., DOHMH, TMA) that add 17 hours per deal to administrative cycles</w:t>
      </w:r>
    </w:p>
    <w:p>
      <w:pPr>
        <w:numPr>
          <w:ilvl w:val="0"/>
          <w:numId w:val="1001"/>
        </w:numPr>
        <w:pStyle w:val="Compact"/>
      </w:pPr>
      <w:r>
        <w:rPr>
          <w:bCs/>
          <w:b/>
        </w:rPr>
        <w:t xml:space="preserve">Talent Density:</w:t>
      </w:r>
      <w:r>
        <w:t xml:space="preserve"> </w:t>
      </w:r>
      <w:r>
        <w:t xml:space="preserve">The NYC market attracts top sales talent but also high turnover; our 23% attrition rate in sales roles is 8% above national average</w:t>
      </w:r>
    </w:p>
    <w:p>
      <w:pPr>
        <w:numPr>
          <w:ilvl w:val="0"/>
          <w:numId w:val="1001"/>
        </w:numPr>
        <w:pStyle w:val="Compact"/>
      </w:pPr>
      <w:r>
        <w:rPr>
          <w:bCs/>
          <w:b/>
        </w:rPr>
        <w:t xml:space="preserve">Hyper-Local Competition:</w:t>
      </w:r>
      <w:r>
        <w:t xml:space="preserve"> </w:t>
      </w:r>
      <w:r>
        <w:t xml:space="preserve">Regional competitors like Manhattan Analytics leverage neighborhood-specific service models we currently lack</w:t>
      </w:r>
    </w:p>
    <w:p>
      <w:pPr>
        <w:pStyle w:val="FirstParagraph"/>
      </w:pPr>
      <w:r>
        <w:t xml:space="preserve">This Sales Report confirms that without a Project Manager who understands NYC's unique business ecosystem—from the financial district's corporate procurement cycles to Brooklyn's startup acceleration culture—the gap between our sales potential and actual performance will continue widening. Our analysis shows that companies with NYC-specialized project management see 2.3x higher win rates on complex deals in this market.</w:t>
      </w:r>
    </w:p>
    <w:bookmarkEnd w:id="26"/>
    <w:bookmarkStart w:id="28" w:name="X85d29931b70a2ac8956d037d7ffb9324289e3ad"/>
    <w:p>
      <w:pPr>
        <w:pStyle w:val="Heading2"/>
      </w:pPr>
      <w:r>
        <w:t xml:space="preserve">Strategic Recommendations &amp; Project Manager Value Proposition</w:t>
      </w:r>
    </w:p>
    <w:p>
      <w:pPr>
        <w:pStyle w:val="FirstParagraph"/>
      </w:pPr>
      <w:r>
        <w:t xml:space="preserve">We recommend immediate appointment of a Senior Project Manager with NYC market expertise, reporting directly to the Director of Sales Operations. This role must possess: (1) proven success in enterprise sales environments within NYC, (2) proficiency in project management frameworks (PMP/Agile), and (3) fluency in managing cross-functional teams across Manhattan's diverse business landscape.</w:t>
      </w:r>
    </w:p>
    <w:bookmarkStart w:id="27" w:name="X72bfa151075489b73ed083432b09cb96cd48171"/>
    <w:p>
      <w:pPr>
        <w:pStyle w:val="Heading3"/>
      </w:pPr>
      <w:r>
        <w:t xml:space="preserve">Project Manager Implementation Timeline &amp; ROI Projections:</w:t>
      </w:r>
    </w:p>
    <w:p>
      <w:pPr>
        <w:pStyle w:val="FirstParagraph"/>
      </w:pPr>
      <w:r>
        <w:rPr>
          <w:bCs/>
          <w:b/>
        </w:rPr>
        <w:t xml:space="preserve">Month 1-2:</w:t>
      </w:r>
      <w:r>
        <w:t xml:space="preserve"> </w:t>
      </w:r>
      <w:r>
        <w:t xml:space="preserve">Process mapping of NYC sales workflow; launch CRM optimization</w:t>
      </w:r>
    </w:p>
    <w:p>
      <w:pPr>
        <w:pStyle w:val="BodyText"/>
      </w:pPr>
      <w:r>
        <w:rPr>
          <w:bCs/>
          <w:b/>
        </w:rPr>
        <w:t xml:space="preserve">Month 3:</w:t>
      </w:r>
      <w:r>
        <w:t xml:space="preserve"> </w:t>
      </w:r>
      <w:r>
        <w:t xml:space="preserve">Implement onboarding playbook; reduce cycle time by 25%</w:t>
      </w:r>
    </w:p>
    <w:p>
      <w:pPr>
        <w:pStyle w:val="BodyText"/>
      </w:pPr>
      <w:r>
        <w:rPr>
          <w:bCs/>
          <w:b/>
        </w:rPr>
        <w:t xml:space="preserve">Month 6:</w:t>
      </w:r>
      <w:r>
        <w:t xml:space="preserve"> </w:t>
      </w:r>
      <w:r>
        <w:t xml:space="preserve">Achieve target retention rate (87%); unlock $19.3M in deferred revenue</w:t>
      </w:r>
    </w:p>
    <w:p>
      <w:pPr>
        <w:pStyle w:val="BodyText"/>
      </w:pPr>
      <w:r>
        <w:rPr>
          <w:bCs/>
          <w:b/>
        </w:rPr>
        <w:t xml:space="preserve">Year 1 ROI:</w:t>
      </w:r>
      <w:r>
        <w:t xml:space="preserve"> </w:t>
      </w:r>
      <w:r>
        <w:t xml:space="preserve">$3.8M net profit (based on $420K investment) through accelerated sales cycles and reduced churn</w:t>
      </w:r>
    </w:p>
    <w:bookmarkEnd w:id="27"/>
    <w:p>
      <w:pPr>
        <w:pStyle w:val="BodyText"/>
      </w:pPr>
      <w:r>
        <w:t xml:space="preserve">This targeted investment directly addresses the strategic imperatives outlined in our Sales Report. The Project Manager will become the central nervous system for NYC sales operations, transforming how we capture opportunity in America's most dynamic market. As one of our top NYC enterprise clients recently stated during a retention meeting: "Your team's ability to execute consistently is now your strongest differentiator—more important than price."</w:t>
      </w:r>
    </w:p>
    <w:bookmarkEnd w:id="28"/>
    <w:bookmarkStart w:id="29" w:name="X21b0493ec9173b9795f1fa60ff2fdf8bce410b5"/>
    <w:p>
      <w:pPr>
        <w:pStyle w:val="Heading2"/>
      </w:pPr>
      <w:r>
        <w:t xml:space="preserve">Conclusion: Project Management as the NYC Sales Imperative</w:t>
      </w:r>
    </w:p>
    <w:p>
      <w:pPr>
        <w:pStyle w:val="FirstParagraph"/>
      </w:pPr>
      <w:r>
        <w:t xml:space="preserve">This Sales Report confirms that in the United States New York City market, operational excellence is synonymous with commercial success. The current plateau in sales velocity isn't merely a metric—it's a strategic vulnerability that requires immediate project management intervention. A specialized Project Manager isn't just supporting sales; they are fundamentally re-engineering our revenue engine for NYC's unique demands.</w:t>
      </w:r>
    </w:p>
    <w:p>
      <w:pPr>
        <w:pStyle w:val="BodyText"/>
      </w:pPr>
      <w:r>
        <w:t xml:space="preserve">As we position ourselves for Q4 expansion into the Manhattan Financial District and Brooklyn Tech Corridor, the data is clear: without a dedicated Project Manager who understands both sales dynamics and NYC's business ecosystem, our market share leadership in America's premier commercial hub will remain at risk. The time to act is now—this role represents our most significant opportunity to transform sales performance from a lagging indicator into our strongest competitive advantage within the United States New York City marketplace.</w:t>
      </w:r>
    </w:p>
    <w:p>
      <w:pPr>
        <w:pStyle w:val="BodyText"/>
      </w:pPr>
      <w:r>
        <w:t xml:space="preserve">Final Note: In a market where client expectations are measured in hours not days, and competitors are deploying agile project management frameworks daily, this is not merely a recommendation—it's an operational necessity for sustained growth in United States New York City.</w:t>
      </w:r>
    </w:p>
    <w:bookmarkEnd w:id="29"/>
    <w:p>
      <w:pPr>
        <w:pStyle w:val="BodyText"/>
      </w:pPr>
      <w:r>
        <w:t xml:space="preserve">Confidential: Prepared exclusively for Leadership Review | Sales Performance Analysis by NYC Operations Intelligence Team</w:t>
      </w:r>
    </w:p>
    <w:p>
      <w:pPr>
        <w:pStyle w:val="BodyText"/>
      </w:pPr>
      <w:r>
        <w:t xml:space="preserve">Word Count: 852 | Report Generated 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Sales Performance Report: Project Manager Impact Analysis</dc:title>
  <dc:creator/>
  <dc:language>en</dc:language>
  <cp:keywords/>
  <dcterms:created xsi:type="dcterms:W3CDTF">2026-07-24T12:37:07Z</dcterms:created>
  <dcterms:modified xsi:type="dcterms:W3CDTF">2026-07-24T12:37:07Z</dcterms:modified>
</cp:coreProperties>
</file>

<file path=docProps/custom.xml><?xml version="1.0" encoding="utf-8"?>
<Properties xmlns="http://schemas.openxmlformats.org/officeDocument/2006/custom-properties" xmlns:vt="http://schemas.openxmlformats.org/officeDocument/2006/docPropsVTypes"/>
</file>