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Uzbekistan</w:t>
      </w:r>
      <w:r>
        <w:t xml:space="preserve"> </w:t>
      </w:r>
      <w:r>
        <w:t xml:space="preserve">Tashkent</w:t>
      </w:r>
    </w:p>
    <w:bookmarkStart w:id="30" w:name="X8656c816210db231421d5ef5cbd5d37ff5df02c"/>
    <w:p>
      <w:pPr>
        <w:pStyle w:val="Heading1"/>
      </w:pPr>
      <w:r>
        <w:t xml:space="preserve">Sales Report: Project Manager Performance Analysis for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Central Asia Division</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comprehensive Sales Report evaluates the performance of the Project Manager role within our operations in Uzbekistan Tashkent, serving as the critical nexus between strategic sales objectives and on-the-ground execution. Over the past nine months, our Tashkent-based Project Manager has driven a 37% year-over-year increase in regional revenue while successfully navigating Uzbekistan's evolving regulatory landscape. The position has proven indispensable in converting Tashkent's dynamic market potential into concrete commercial outcomes, establishing new benchmarks for project delivery across Central Asia. This document details key achievements, challenges overcome, and strategic recommendations for sustaining growth in this pivotal market.</w:t>
      </w:r>
    </w:p>
    <w:bookmarkEnd w:id="20"/>
    <w:bookmarkStart w:id="21" w:name="Xb1102f54da6c5ab9dec2d20efab441ce1fa626c"/>
    <w:p>
      <w:pPr>
        <w:pStyle w:val="Heading2"/>
      </w:pPr>
      <w:r>
        <w:t xml:space="preserve">II. Market Context: Uzbekistan Tashkent's Sales Landscape</w:t>
      </w:r>
    </w:p>
    <w:p>
      <w:pPr>
        <w:pStyle w:val="FirstParagraph"/>
      </w:pPr>
      <w:r>
        <w:t xml:space="preserve">Tashkent remains the commercial heart of Uzbekistan, representing 41% of national GDP and hosting over 60% of foreign investment in Central Asia. The city's rapidly expanding digital infrastructure sector (projected at 18.7% CAGR through 2025) creates unprecedented opportunities for technology solutions. However, success requires navigating unique local complexities: bureaucratic processes averaging 34 days for business registration, multilingual client communication needs (Uzbek/Russian/English), and cultural nuances in stakeholder engagement. The Project Manager role in this environment transcends traditional task coordination – it becomes the strategic bridge between global enterprise solutions and Tashkent's localized market demands.</w:t>
      </w:r>
    </w:p>
    <w:bookmarkEnd w:id="21"/>
    <w:bookmarkStart w:id="22" w:name="Xf5fb182ab728c062d67d1544e3347ef3489a5db"/>
    <w:p>
      <w:pPr>
        <w:pStyle w:val="Heading2"/>
      </w:pPr>
      <w:r>
        <w:t xml:space="preserve">III. Project Manager Performance Metrics: Tashkent Focus</w:t>
      </w:r>
    </w:p>
    <w:p>
      <w:pPr>
        <w:pStyle w:val="FirstParagraph"/>
      </w:pPr>
      <w:r>
        <w:t xml:space="preserve">Our Project Manager in Uzbekistan Tashkent delivered exceptional results against all key performance indicators:</w:t>
      </w:r>
    </w:p>
    <w:p>
      <w:pPr>
        <w:numPr>
          <w:ilvl w:val="0"/>
          <w:numId w:val="1001"/>
        </w:numPr>
        <w:pStyle w:val="Compact"/>
      </w:pPr>
      <w:r>
        <w:rPr>
          <w:bCs/>
          <w:b/>
        </w:rPr>
        <w:t xml:space="preserve">Revenue Growth:</w:t>
      </w:r>
      <w:r>
        <w:t xml:space="preserve"> </w:t>
      </w:r>
      <w:r>
        <w:t xml:space="preserve">Achieved $1.8M in new sales (37% YoY), exceeding targets by 15%. Major deals included a government cloud migration project with Uzbektelecom ($620K) and a manufacturing IoT solution for Tashkent Textile Cluster ($485K).</w:t>
      </w:r>
    </w:p>
    <w:p>
      <w:pPr>
        <w:numPr>
          <w:ilvl w:val="0"/>
          <w:numId w:val="1001"/>
        </w:numPr>
        <w:pStyle w:val="Compact"/>
      </w:pPr>
      <w:r>
        <w:rPr>
          <w:bCs/>
          <w:b/>
        </w:rPr>
        <w:t xml:space="preserve">Client Acquisition:</w:t>
      </w:r>
      <w:r>
        <w:t xml:space="preserve"> </w:t>
      </w:r>
      <w:r>
        <w:t xml:space="preserve">Secured 17 new enterprise clients in Q2-Q3 2023, including three Fortune 500 companies expanding into Central Asia through Tashkent as their hub.</w:t>
      </w:r>
    </w:p>
    <w:p>
      <w:pPr>
        <w:numPr>
          <w:ilvl w:val="0"/>
          <w:numId w:val="1001"/>
        </w:numPr>
        <w:pStyle w:val="Compact"/>
      </w:pPr>
      <w:r>
        <w:rPr>
          <w:bCs/>
          <w:b/>
        </w:rPr>
        <w:t xml:space="preserve">Project Delivery Excellence:</w:t>
      </w:r>
      <w:r>
        <w:t xml:space="preserve"> </w:t>
      </w:r>
      <w:r>
        <w:t xml:space="preserve">Maintained 98.4% on-time delivery rate across all Tashkent projects, with zero critical scope changes during implementation phases.</w:t>
      </w:r>
    </w:p>
    <w:p>
      <w:pPr>
        <w:numPr>
          <w:ilvl w:val="0"/>
          <w:numId w:val="1001"/>
        </w:numPr>
        <w:pStyle w:val="Compact"/>
      </w:pPr>
      <w:r>
        <w:rPr>
          <w:bCs/>
          <w:b/>
        </w:rPr>
        <w:t xml:space="preserve">Stakeholder Satisfaction:</w:t>
      </w:r>
      <w:r>
        <w:t xml:space="preserve"> </w:t>
      </w:r>
      <w:r>
        <w:t xml:space="preserve">Achieved 4.8/5 average client satisfaction score (up from 3.9 in Q1) through proactive cultural alignment – particularly in adapting to Uzbek business etiquette requiring formal introductions before negotiations.</w:t>
      </w:r>
    </w:p>
    <w:bookmarkEnd w:id="22"/>
    <w:bookmarkStart w:id="26" w:name="Xb7320b5cf47988f2d2c683eedfcc1544c4f88e7"/>
    <w:p>
      <w:pPr>
        <w:pStyle w:val="Heading2"/>
      </w:pPr>
      <w:r>
        <w:t xml:space="preserve">IV. Strategic Value of the Project Manager Role in Tashkent</w:t>
      </w:r>
    </w:p>
    <w:p>
      <w:pPr>
        <w:pStyle w:val="FirstParagraph"/>
      </w:pPr>
      <w:r>
        <w:t xml:space="preserve">The Project Manager position has become our single most critical asset for market penetration in Uzbekistan Tashkent for three fundamental reasons:</w:t>
      </w:r>
    </w:p>
    <w:bookmarkStart w:id="23" w:name="a.-navigating-regulatory-complexity"/>
    <w:p>
      <w:pPr>
        <w:pStyle w:val="Heading3"/>
      </w:pPr>
      <w:r>
        <w:t xml:space="preserve">A. Navigating Regulatory Complexity</w:t>
      </w:r>
    </w:p>
    <w:p>
      <w:pPr>
        <w:pStyle w:val="FirstParagraph"/>
      </w:pPr>
      <w:r>
        <w:t xml:space="preserve">Uzbekistan's recent business reforms (2021-2023) created both opportunities and compliance challenges. Our Project Manager successfully coordinated with the Ministry of Digital Development to secure necessary licenses for 5 projects within 45 days – 68% faster than industry average. This included navigating the new "Digital Economy Law" amendments critical for data localization requirements in Tashkent.</w:t>
      </w:r>
    </w:p>
    <w:bookmarkEnd w:id="23"/>
    <w:bookmarkStart w:id="24" w:name="b.-culturally-intelligent-execution"/>
    <w:p>
      <w:pPr>
        <w:pStyle w:val="Heading3"/>
      </w:pPr>
      <w:r>
        <w:t xml:space="preserve">B. Culturally Intelligent Execution</w:t>
      </w:r>
    </w:p>
    <w:p>
      <w:pPr>
        <w:pStyle w:val="FirstParagraph"/>
      </w:pPr>
      <w:r>
        <w:t xml:space="preserve">Understanding local business culture was non-negotiable. The Project Manager implemented culturally tailored approaches: scheduling morning consultations at 10 AM (standard in Tashkent business), incorporating traditional "chak-chak" hospitality during client meetings, and assigning local Uzbek-speaking team members for community engagement. This reduced onboarding time by 30% and built trust with key government entities.</w:t>
      </w:r>
    </w:p>
    <w:bookmarkEnd w:id="24"/>
    <w:bookmarkStart w:id="25" w:name="X73514749e6c5a271446874eeaae35a55f4a608d"/>
    <w:p>
      <w:pPr>
        <w:pStyle w:val="Heading3"/>
      </w:pPr>
      <w:r>
        <w:t xml:space="preserve">C. Market-Specific Solution Customization</w:t>
      </w:r>
    </w:p>
    <w:p>
      <w:pPr>
        <w:pStyle w:val="FirstParagraph"/>
      </w:pPr>
      <w:r>
        <w:t xml:space="preserve">Recognizing Tashkent's unique infrastructure needs, the Project Manager spearheaded adaptation of our flagship solution for Uzbekistan's 5G rollout requirements. This localized version generated $290K in incremental sales from telecom partners – a segment previously considered "unattainable" due to technical mismatches.</w:t>
      </w:r>
    </w:p>
    <w:bookmarkEnd w:id="25"/>
    <w:bookmarkEnd w:id="26"/>
    <w:bookmarkStart w:id="27" w:name="X7cfd514456eb2b4445dfc2a79e7a6a7ccc5d038"/>
    <w:p>
      <w:pPr>
        <w:pStyle w:val="Heading2"/>
      </w:pPr>
      <w:r>
        <w:t xml:space="preserve">V. Challenges Addressed in Tashkent Operations</w:t>
      </w:r>
    </w:p>
    <w:p>
      <w:pPr>
        <w:pStyle w:val="FirstParagraph"/>
      </w:pPr>
      <w:r>
        <w:t xml:space="preserve">The Project Manager confronted three major obstacles with innovative solutions:</w:t>
      </w:r>
    </w:p>
    <w:p>
      <w:pPr>
        <w:numPr>
          <w:ilvl w:val="0"/>
          <w:numId w:val="1002"/>
        </w:numPr>
        <w:pStyle w:val="Compact"/>
      </w:pPr>
      <w:r>
        <w:rPr>
          <w:bCs/>
          <w:b/>
        </w:rPr>
        <w:t xml:space="preserve">Supply Chain Disruptions:</w:t>
      </w:r>
      <w:r>
        <w:t xml:space="preserve"> </w:t>
      </w:r>
      <w:r>
        <w:t xml:space="preserve">When global logistics delays impacted equipment delivery for a Tashkent airport digital transformation project, the manager activated local partnerships with Tashkent-based distributors, securing 45 days' lead time reduction through strategic vendor alliances.</w:t>
      </w:r>
    </w:p>
    <w:p>
      <w:pPr>
        <w:numPr>
          <w:ilvl w:val="0"/>
          <w:numId w:val="1002"/>
        </w:numPr>
        <w:pStyle w:val="Compact"/>
      </w:pPr>
      <w:r>
        <w:rPr>
          <w:bCs/>
          <w:b/>
        </w:rPr>
        <w:t xml:space="preserve">Talent Acquisition Gap:</w:t>
      </w:r>
      <w:r>
        <w:t xml:space="preserve"> </w:t>
      </w:r>
      <w:r>
        <w:t xml:space="preserve">Facing scarcity of bilingual IT professionals in Uzbekistan Tashkent, the Project Manager developed a certified training program with Tashkent State University. This yielded 12 qualified local resources within 6 months, reducing dependency on expat staffing by 40%.</w:t>
      </w:r>
    </w:p>
    <w:p>
      <w:pPr>
        <w:numPr>
          <w:ilvl w:val="0"/>
          <w:numId w:val="1002"/>
        </w:numPr>
        <w:pStyle w:val="Compact"/>
      </w:pPr>
      <w:r>
        <w:rPr>
          <w:bCs/>
          <w:b/>
        </w:rPr>
        <w:t xml:space="preserve">Currency Volatility:</w:t>
      </w:r>
      <w:r>
        <w:t xml:space="preserve"> </w:t>
      </w:r>
      <w:r>
        <w:t xml:space="preserve">During USD/UZS fluctuation (1UZS = $0.0001 to $0.075 in Q2), the Project Manager implemented dynamic pricing models with clients, locking in rates during contract signing while maintaining 94% gross margins through careful financial modeling.</w:t>
      </w:r>
    </w:p>
    <w:bookmarkEnd w:id="27"/>
    <w:bookmarkStart w:id="28" w:name="X0915b99debf202385036cc7f77936feb3be416e"/>
    <w:p>
      <w:pPr>
        <w:pStyle w:val="Heading2"/>
      </w:pPr>
      <w:r>
        <w:t xml:space="preserve">VI. Future Outlook for Sales Growth in Uzbekistan Tashkent</w:t>
      </w:r>
    </w:p>
    <w:p>
      <w:pPr>
        <w:pStyle w:val="FirstParagraph"/>
      </w:pPr>
      <w:r>
        <w:t xml:space="preserve">Based on current trajectory, the Project Manager role will drive three strategic growth pillars for our Uzbekistan operations:</w:t>
      </w:r>
    </w:p>
    <w:p>
      <w:pPr>
        <w:numPr>
          <w:ilvl w:val="0"/>
          <w:numId w:val="1003"/>
        </w:numPr>
        <w:pStyle w:val="Compact"/>
      </w:pPr>
      <w:r>
        <w:rPr>
          <w:bCs/>
          <w:b/>
        </w:rPr>
        <w:t xml:space="preserve">Tech Hub Expansion:</w:t>
      </w:r>
      <w:r>
        <w:t xml:space="preserve"> </w:t>
      </w:r>
      <w:r>
        <w:t xml:space="preserve">Leveraging Tashkent's designation as "Digital Transformation Hub" (per 2023 Presidential Decree), we project $4.5M in new sales by Q1 2024 through government partnership programs.</w:t>
      </w:r>
    </w:p>
    <w:p>
      <w:pPr>
        <w:numPr>
          <w:ilvl w:val="0"/>
          <w:numId w:val="1003"/>
        </w:numPr>
        <w:pStyle w:val="Compact"/>
      </w:pPr>
      <w:r>
        <w:rPr>
          <w:bCs/>
          <w:b/>
        </w:rPr>
        <w:t xml:space="preserve">Industry-Specific Solutions:</w:t>
      </w:r>
      <w:r>
        <w:t xml:space="preserve"> </w:t>
      </w:r>
      <w:r>
        <w:t xml:space="preserve">Developing vertical solutions for Uzbekistan's priority sectors (agriculture tech, energy digitalization) with the Project Manager leading cross-functional teams from Tashkent headquarters.</w:t>
      </w:r>
    </w:p>
    <w:bookmarkEnd w:id="28"/>
    <w:bookmarkStart w:id="29" w:name="X38739e5d5bc85ea377186e3f1df76ae497cad61"/>
    <w:p>
      <w:pPr>
        <w:pStyle w:val="Heading2"/>
      </w:pPr>
      <w:r>
        <w:t xml:space="preserve">VII. Conclusion: The Project Manager as Market Catalyst</w:t>
      </w:r>
    </w:p>
    <w:p>
      <w:pPr>
        <w:pStyle w:val="FirstParagraph"/>
      </w:pPr>
      <w:r>
        <w:t xml:space="preserve">The Sales Report unequivocally demonstrates that the Project Manager role in Uzbekistan Tashkent is not merely an operational function but the strategic engine powering our regional growth. This position has transformed market perception from "foreign vendor" to "trusted local partner" – a critical distinction in Uzbekistan's relationship-driven business environment. The data reveals that every $1 invested in Project Manager capabilities generated $4.30 in revenue, with Tashkent now contributing 28% of Central Asia's total sales despite representing only 19% of our regional headcount.</w:t>
      </w:r>
    </w:p>
    <w:p>
      <w:pPr>
        <w:pStyle w:val="BodyText"/>
      </w:pPr>
      <w:r>
        <w:t xml:space="preserve">As Uzbekistan accelerates its digital economy roadmap (targeting 50% tech sector contribution to GDP by 2030), the Project Manager position must evolve from execution-focused to strategy-driven. We recommend elevating this role to a "Regional Sales Leadership" position with expanded budget authority, enabling proactive market shaping rather than reactive problem-solving. The success in Tashkent proves that cultural intelligence, regulatory expertise, and localized solution design – all led by the Project Manager – are non-negotiable for sustained growth in Uzbekistan's dynamic market.</w:t>
      </w:r>
    </w:p>
    <w:p>
      <w:pPr>
        <w:pStyle w:val="BodyText"/>
      </w:pPr>
      <w:r>
        <w:t xml:space="preserve">Final Note: This Sales Report underscores that the Project Manager isn't just managing projects in Tashkent – they're strategically positioning our company as an indispensable partner in Uzbekistan's digital future. The metrics speak for themselves, and the path forward requires doubling down on this critical role.</w:t>
      </w:r>
    </w:p>
    <w:p>
      <w:pPr>
        <w:pStyle w:val="BodyText"/>
      </w:pPr>
      <w:r>
        <w:rPr>
          <w:bCs/>
          <w:b/>
        </w:rPr>
        <w:t xml:space="preserve">Prepared By:</w:t>
      </w:r>
      <w:r>
        <w:t xml:space="preserve"> </w:t>
      </w:r>
      <w:r>
        <w:t xml:space="preserve">Global Sales Strategy Unit</w:t>
      </w:r>
      <w:r>
        <w:br/>
      </w:r>
      <w:r>
        <w:rPr>
          <w:bCs/>
          <w:b/>
        </w:rPr>
        <w:t xml:space="preserve">Contact:</w:t>
      </w:r>
      <w:r>
        <w:t xml:space="preserve"> </w:t>
      </w:r>
      <w:r>
        <w:t xml:space="preserve">sales.strategy@company.com</w:t>
      </w:r>
      <w:r>
        <w:br/>
      </w:r>
      <w:r>
        <w:rPr>
          <w:bCs/>
          <w:b/>
        </w:rPr>
        <w:t xml:space="preserve">Confidentiality:</w:t>
      </w:r>
      <w:r>
        <w:t xml:space="preserve"> </w:t>
      </w:r>
      <w:r>
        <w:t xml:space="preserve">This report contains proprietary market intelligence for Uzbekistan Tashkent operations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Uzbekistan Tashkent</dc:title>
  <dc:creator/>
  <dc:language>en</dc:language>
  <cp:keywords/>
  <dcterms:created xsi:type="dcterms:W3CDTF">2026-07-23T12:55:04Z</dcterms:created>
  <dcterms:modified xsi:type="dcterms:W3CDTF">2026-07-23T12:55:04Z</dcterms:modified>
</cp:coreProperties>
</file>

<file path=docProps/custom.xml><?xml version="1.0" encoding="utf-8"?>
<Properties xmlns="http://schemas.openxmlformats.org/officeDocument/2006/custom-properties" xmlns:vt="http://schemas.openxmlformats.org/officeDocument/2006/docPropsVTypes"/>
</file>