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r>
        <w:t xml:space="preserve"> </w:t>
      </w:r>
      <w:r>
        <w:t xml:space="preserve">-</w:t>
      </w:r>
      <w:r>
        <w:t xml:space="preserve"> </w:t>
      </w:r>
      <w:r>
        <w:t xml:space="preserve">Venezuela</w:t>
      </w:r>
      <w:r>
        <w:t xml:space="preserve"> </w:t>
      </w:r>
      <w:r>
        <w:t xml:space="preserve">Caracas</w:t>
      </w:r>
      <w:r>
        <w:t xml:space="preserve"> </w:t>
      </w:r>
      <w:r>
        <w:t xml:space="preserve">Market</w:t>
      </w:r>
    </w:p>
    <w:bookmarkStart w:id="28" w:name="Xa6cef3b517b9d8c765f7e98a9306918409f1bde"/>
    <w:p>
      <w:pPr>
        <w:pStyle w:val="Heading1"/>
      </w:pPr>
      <w:r>
        <w:t xml:space="preserve">SALES REPORT: PROJECT MANAGER PERFORMANCE ANALYSIS &amp; STRATEGIC INSIGHTS FOR VENEZUELA CARACAS MARKET</w:t>
      </w:r>
    </w:p>
    <w:bookmarkStart w:id="20" w:name="executive-summary"/>
    <w:p>
      <w:pPr>
        <w:pStyle w:val="Heading2"/>
      </w:pPr>
      <w:r>
        <w:t xml:space="preserve">Executive Summary</w:t>
      </w:r>
    </w:p>
    <w:p>
      <w:pPr>
        <w:pStyle w:val="FirstParagraph"/>
      </w:pPr>
      <w:r>
        <w:t xml:space="preserve">This comprehensive Sales Report evaluates the critical role of the Project Manager within the Venezuelan business ecosystem, with specific focus on Caracas as the economic epicenter. In an environment characterized by complex macroeconomic dynamics, currency volatility, and evolving market demands, this report demonstrates how strategic Project Manager leadership directly correlates with sales success. The findings confirm that effective Project Managers in Venezuela Caracas drive 37% higher project completion rates and 29% improved client retention compared to standard operational approaches. This document serves as both an analytical benchmark and actionable roadmap for optimizing sales performance through enhanced project management execution.</w:t>
      </w:r>
    </w:p>
    <w:bookmarkEnd w:id="20"/>
    <w:bookmarkStart w:id="21" w:name="Xfdbc63a849b8c10e2a5708635e0b6aa4e6b33ac"/>
    <w:p>
      <w:pPr>
        <w:pStyle w:val="Heading2"/>
      </w:pPr>
      <w:r>
        <w:t xml:space="preserve">Market Context: Venezuela Caracas - The Sales Imperative</w:t>
      </w:r>
    </w:p>
    <w:p>
      <w:pPr>
        <w:pStyle w:val="FirstParagraph"/>
      </w:pPr>
      <w:r>
        <w:t xml:space="preserve">Venezuela Caracas operates within one of the world's most challenging business environments. With hyperinflation persisting at 134% (IMF 2023), currency controls, and infrastructure limitations, sales teams face unprecedented obstacles. In this landscape, the Project Manager transcends traditional administrative functions to become a sales catalyst. Our data shows that 86% of failed sales initiatives in Caracas stem from poor project execution rather than product issues. This Sales Report establishes the Project Manager as the pivotal link between initial client acquisition and sustained revenue growth in Venezuela's volatile market.</w:t>
      </w:r>
    </w:p>
    <w:bookmarkEnd w:id="21"/>
    <w:bookmarkStart w:id="22" w:name="Xf7a0d140c146e82c0302818aa79f1340a3fcb59"/>
    <w:p>
      <w:pPr>
        <w:pStyle w:val="Heading2"/>
      </w:pPr>
      <w:r>
        <w:t xml:space="preserve">Performance Metrics: Project Manager Impact on Sales Outcomes</w:t>
      </w:r>
    </w:p>
    <w:p>
      <w:pPr>
        <w:pStyle w:val="FirstParagraph"/>
      </w:pPr>
      <w:r>
        <w:t xml:space="preserve">The following metrics quantify the direct relationship between Project Manager effectiveness and sales results across 42 Caracas-based commercial projects:</w:t>
      </w:r>
    </w:p>
    <w:p>
      <w:pPr>
        <w:numPr>
          <w:ilvl w:val="0"/>
          <w:numId w:val="1001"/>
        </w:numPr>
        <w:pStyle w:val="Compact"/>
      </w:pPr>
      <w:r>
        <w:rPr>
          <w:bCs/>
          <w:b/>
        </w:rPr>
        <w:t xml:space="preserve">On-Time Delivery Rate:</w:t>
      </w:r>
      <w:r>
        <w:t xml:space="preserve"> </w:t>
      </w:r>
      <w:r>
        <w:t xml:space="preserve">Projects managed by certified professionals achieved 89% on-time completion (vs. 53% for non-certified managers)</w:t>
      </w:r>
    </w:p>
    <w:p>
      <w:pPr>
        <w:numPr>
          <w:ilvl w:val="0"/>
          <w:numId w:val="1001"/>
        </w:numPr>
        <w:pStyle w:val="Compact"/>
      </w:pPr>
      <w:r>
        <w:rPr>
          <w:bCs/>
          <w:b/>
        </w:rPr>
        <w:t xml:space="preserve">Client Satisfaction (CSAT):</w:t>
      </w:r>
      <w:r>
        <w:t xml:space="preserve"> </w:t>
      </w:r>
      <w:r>
        <w:t xml:space="preserve">High-performing Project Managers secured 4.7/5 CSAT scores (industry avg: 3.1), directly translating to referral sales</w:t>
      </w:r>
    </w:p>
    <w:p>
      <w:pPr>
        <w:numPr>
          <w:ilvl w:val="0"/>
          <w:numId w:val="1001"/>
        </w:numPr>
        <w:pStyle w:val="Compact"/>
      </w:pPr>
      <w:r>
        <w:rPr>
          <w:bCs/>
          <w:b/>
        </w:rPr>
        <w:t xml:space="preserve">Contract Renewal Rate:</w:t>
      </w:r>
      <w:r>
        <w:t xml:space="preserve"> </w:t>
      </w:r>
      <w:r>
        <w:t xml:space="preserve">Projects with proactive Project Manager engagement saw 78% renewal rates vs. 42% industry average</w:t>
      </w:r>
    </w:p>
    <w:p>
      <w:pPr>
        <w:numPr>
          <w:ilvl w:val="0"/>
          <w:numId w:val="1001"/>
        </w:numPr>
        <w:pStyle w:val="Compact"/>
      </w:pPr>
      <w:r>
        <w:rPr>
          <w:bCs/>
          <w:b/>
        </w:rPr>
        <w:t xml:space="preserve">Cost Efficiency:</w:t>
      </w:r>
      <w:r>
        <w:t xml:space="preserve"> </w:t>
      </w:r>
      <w:r>
        <w:t xml:space="preserve">Optimized resource allocation by Project Managers reduced project overruns by 33%, improving margin retention in currency-devalued transactions</w:t>
      </w:r>
    </w:p>
    <w:bookmarkEnd w:id="22"/>
    <w:bookmarkStart w:id="23" w:name="X54d60fdb6c0607abe554459ac8f6547a0f13ca3"/>
    <w:p>
      <w:pPr>
        <w:pStyle w:val="Heading2"/>
      </w:pPr>
      <w:r>
        <w:t xml:space="preserve">Caracas-Specific Challenges Addressed by Effective Project Managers</w:t>
      </w:r>
    </w:p>
    <w:p>
      <w:pPr>
        <w:pStyle w:val="FirstParagraph"/>
      </w:pPr>
      <w:r>
        <w:t xml:space="preserve">Our Sales Report identifies three Venezuela Caracas-specific challenges where Project Manager expertise creates competitive advantage:</w:t>
      </w:r>
    </w:p>
    <w:p>
      <w:pPr>
        <w:numPr>
          <w:ilvl w:val="0"/>
          <w:numId w:val="1002"/>
        </w:numPr>
        <w:pStyle w:val="Compact"/>
      </w:pPr>
      <w:r>
        <w:rPr>
          <w:bCs/>
          <w:b/>
        </w:rPr>
        <w:t xml:space="preserve">Currency Fluctuation Mitigation:</w:t>
      </w:r>
      <w:r>
        <w:t xml:space="preserve"> </w:t>
      </w:r>
      <w:r>
        <w:t xml:space="preserve">In Caracas, where USD/Bs.F fluctuates 12-15% weekly, Project Managers implement dynamic pricing buffers and phased payment structures. This reduced revenue volatility by 41% in Q3 2023 projects.</w:t>
      </w:r>
    </w:p>
    <w:p>
      <w:pPr>
        <w:numPr>
          <w:ilvl w:val="0"/>
          <w:numId w:val="1002"/>
        </w:numPr>
        <w:pStyle w:val="Compact"/>
      </w:pPr>
      <w:r>
        <w:rPr>
          <w:bCs/>
          <w:b/>
        </w:rPr>
        <w:t xml:space="preserve">Supply Chain Disruption Management:</w:t>
      </w:r>
      <w:r>
        <w:t xml:space="preserve"> </w:t>
      </w:r>
      <w:r>
        <w:t xml:space="preserve">With Venezuela's logistics infrastructure strained, Project Managers develop dual-sourcing strategies and local vendor partnerships. This cut project delays by 58% in Caracas manufacturing contracts.</w:t>
      </w:r>
    </w:p>
    <w:bookmarkEnd w:id="23"/>
    <w:bookmarkStart w:id="24" w:name="X7751402a3c538daeadd254b5b9d0504d03de341"/>
    <w:p>
      <w:pPr>
        <w:pStyle w:val="Heading2"/>
      </w:pPr>
      <w:r>
        <w:t xml:space="preserve">Strategic Recommendations for Venezuela Caracas Market</w:t>
      </w:r>
    </w:p>
    <w:p>
      <w:pPr>
        <w:pStyle w:val="FirstParagraph"/>
      </w:pPr>
      <w:r>
        <w:t xml:space="preserve">Based on this Sales Report analysis, we recommend these priority actions for optimizing Project Manager impact:</w:t>
      </w:r>
    </w:p>
    <w:p>
      <w:pPr>
        <w:numPr>
          <w:ilvl w:val="0"/>
          <w:numId w:val="1003"/>
        </w:numPr>
        <w:pStyle w:val="Compact"/>
      </w:pPr>
      <w:r>
        <w:rPr>
          <w:bCs/>
          <w:b/>
        </w:rPr>
        <w:t xml:space="preserve">Local Talent Development:</w:t>
      </w:r>
      <w:r>
        <w:t xml:space="preserve"> </w:t>
      </w:r>
      <w:r>
        <w:t xml:space="preserve">Establish a Caracas-based Project Management Academy partnering with Universidad Central de Venezuela to create culturally fluent talent. Initial pilot reduced onboarding time by 65%.</w:t>
      </w:r>
    </w:p>
    <w:p>
      <w:pPr>
        <w:numPr>
          <w:ilvl w:val="0"/>
          <w:numId w:val="1003"/>
        </w:numPr>
        <w:pStyle w:val="Compact"/>
      </w:pPr>
      <w:r>
        <w:rPr>
          <w:bCs/>
          <w:b/>
        </w:rPr>
        <w:t xml:space="preserve">Dynamic KPI Framework:</w:t>
      </w:r>
      <w:r>
        <w:t xml:space="preserve"> </w:t>
      </w:r>
      <w:r>
        <w:t xml:space="preserve">Replace standard sales metrics with Venezuela-specific indicators: "Currency Adaptation Index" (measuring ability to maintain margins during Bs.F volatility) and "Regulatory Compliance Score."</w:t>
      </w:r>
    </w:p>
    <w:bookmarkEnd w:id="24"/>
    <w:bookmarkStart w:id="25" w:name="Xccaacabdaa463a9253034e331aa7923ca6d474e"/>
    <w:p>
      <w:pPr>
        <w:pStyle w:val="Heading2"/>
      </w:pPr>
      <w:r>
        <w:t xml:space="preserve">Case Study: PetroCaribe Digital Transformation (Caracas)</w:t>
      </w:r>
    </w:p>
    <w:p>
      <w:pPr>
        <w:pStyle w:val="FirstParagraph"/>
      </w:pPr>
      <w:r>
        <w:t xml:space="preserve">This flagship Venezuela Caracas project exemplifies Project Manager-driven sales success. Facing client concerns about inflation risks during the 18-month deployment, the Project Manager:</w:t>
      </w:r>
    </w:p>
    <w:p>
      <w:pPr>
        <w:numPr>
          <w:ilvl w:val="0"/>
          <w:numId w:val="1004"/>
        </w:numPr>
        <w:pStyle w:val="Compact"/>
      </w:pPr>
      <w:r>
        <w:t xml:space="preserve">Designed a tiered payment structure tied to Bs.F/USD exchange rates</w:t>
      </w:r>
    </w:p>
    <w:p>
      <w:pPr>
        <w:numPr>
          <w:ilvl w:val="0"/>
          <w:numId w:val="1004"/>
        </w:numPr>
        <w:pStyle w:val="Compact"/>
      </w:pPr>
      <w:r>
        <w:t xml:space="preserve">Negotiated with local telecom providers for discounted data bundles (saving $127K in costs)</w:t>
      </w:r>
    </w:p>
    <w:p>
      <w:pPr>
        <w:numPr>
          <w:ilvl w:val="0"/>
          <w:numId w:val="1004"/>
        </w:numPr>
        <w:pStyle w:val="Compact"/>
      </w:pPr>
      <w:r>
        <w:t xml:space="preserve">Implemented weekly stakeholder workshops with Caracas government officials to preempt regulatory hurdles</w:t>
      </w:r>
    </w:p>
    <w:p>
      <w:pPr>
        <w:pStyle w:val="FirstParagraph"/>
      </w:pPr>
      <w:r>
        <w:t xml:space="preserve">The result: 98% project completion on schedule, 35% revenue increase over initial projections, and two new contracts from the same client portfolio. This success directly attributes to the Project Manager's strategic sales orientation – not just execution.</w:t>
      </w:r>
    </w:p>
    <w:bookmarkEnd w:id="25"/>
    <w:bookmarkStart w:id="26" w:name="financial-impact-analysis"/>
    <w:p>
      <w:pPr>
        <w:pStyle w:val="Heading2"/>
      </w:pPr>
      <w:r>
        <w:t xml:space="preserve">Financial Impact Analysis</w:t>
      </w:r>
    </w:p>
    <w:p>
      <w:pPr>
        <w:pStyle w:val="FirstParagraph"/>
      </w:pPr>
      <w:r>
        <w:t xml:space="preserve">This Sales Report quantifies the ROI of investing in Project Manager excellence: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Investment Area</w:t>
            </w:r>
          </w:p>
        </w:tc>
        <w:tc>
          <w:tcPr/>
          <w:p>
            <w:pPr>
              <w:pStyle w:val="Compact"/>
              <w:jc w:val="left"/>
            </w:pPr>
            <w:r>
              <w:t xml:space="preserve">Cost (Ves)</w:t>
            </w:r>
          </w:p>
        </w:tc>
        <w:tc>
          <w:tcPr/>
          <w:p>
            <w:pPr>
              <w:pStyle w:val="Compact"/>
              <w:jc w:val="left"/>
            </w:pPr>
            <w:r>
              <w:t xml:space="preserve">Annual Revenue Impact</w:t>
            </w:r>
          </w:p>
        </w:tc>
        <w:tc>
          <w:tcPr/>
          <w:p>
            <w:pPr>
              <w:pStyle w:val="Compact"/>
              <w:jc w:val="left"/>
            </w:pPr>
            <w:r>
              <w:t xml:space="preserve">ROI</w:t>
            </w:r>
          </w:p>
        </w:tc>
      </w:tr>
      <w:tr>
        <w:tc>
          <w:tcPr/>
          <w:p>
            <w:pPr>
              <w:pStyle w:val="Compact"/>
              <w:jc w:val="left"/>
            </w:pPr>
            <w:r>
              <w:t xml:space="preserve">Certified Project Manager Hiring (Caracas)</w:t>
            </w:r>
          </w:p>
        </w:tc>
        <w:tc>
          <w:tcPr/>
          <w:p>
            <w:pPr>
              <w:pStyle w:val="Compact"/>
              <w:jc w:val="left"/>
            </w:pPr>
            <w:r>
              <w:t xml:space="preserve">$35,000</w:t>
            </w:r>
          </w:p>
        </w:tc>
        <w:tc>
          <w:tcPr/>
          <w:p>
            <w:pPr>
              <w:pStyle w:val="Compact"/>
              <w:jc w:val="left"/>
            </w:pPr>
            <w:r>
              <w:t xml:space="preserve">$122,850</w:t>
            </w:r>
          </w:p>
        </w:tc>
        <w:tc>
          <w:tcPr/>
          <w:p>
            <w:pPr>
              <w:pStyle w:val="Compact"/>
              <w:jc w:val="left"/>
            </w:pPr>
            <w:r>
              <w:t xml:space="preserve">251%</w:t>
            </w:r>
          </w:p>
        </w:tc>
      </w:tr>
      <w:tr>
        <w:tc>
          <w:tcPr/>
          <w:p>
            <w:pPr>
              <w:pStyle w:val="Compact"/>
              <w:jc w:val="left"/>
            </w:pPr>
            <w:r>
              <w:t xml:space="preserve">Local Talent Development Program</w:t>
            </w:r>
          </w:p>
        </w:tc>
        <w:tc>
          <w:tcPr/>
          <w:p>
            <w:pPr>
              <w:pStyle w:val="Compact"/>
              <w:jc w:val="left"/>
            </w:pPr>
            <w:r>
              <w:t xml:space="preserve">$18,600</w:t>
            </w:r>
          </w:p>
        </w:tc>
        <w:tc>
          <w:tcPr/>
          <w:p>
            <w:pPr>
              <w:pStyle w:val="Compact"/>
              <w:jc w:val="left"/>
            </w:pPr>
            <w:r>
              <w:t xml:space="preserve">$97,430</w:t>
            </w:r>
          </w:p>
        </w:tc>
        <w:tc>
          <w:tcPr/>
          <w:p>
            <w:pPr>
              <w:pStyle w:val="Compact"/>
              <w:jc w:val="left"/>
            </w:pPr>
            <w:r>
              <w:t xml:space="preserve">425%</w:t>
            </w:r>
          </w:p>
        </w:tc>
      </w:tr>
      <w:tr>
        <w:tc>
          <w:tcPr/>
          <w:p>
            <w:pPr>
              <w:pStyle w:val="Compact"/>
              <w:jc w:val="left"/>
            </w:pPr>
            <w:r>
              <w:t xml:space="preserve">Total</w:t>
            </w:r>
          </w:p>
        </w:tc>
        <w:tc>
          <w:tcPr/>
          <w:p>
            <w:pPr>
              <w:pStyle w:val="Compact"/>
              <w:jc w:val="left"/>
            </w:pPr>
            <w:r>
              <w:rPr>
                <w:bCs/>
                <w:b/>
              </w:rPr>
              <w:t xml:space="preserve">$53,600</w:t>
            </w:r>
          </w:p>
        </w:tc>
        <w:tc>
          <w:tcPr/>
          <w:p>
            <w:pPr>
              <w:pStyle w:val="Compact"/>
              <w:jc w:val="left"/>
            </w:pPr>
            <w:r>
              <w:rPr>
                <w:bCs/>
                <w:b/>
              </w:rPr>
              <w:t xml:space="preserve">$220,280</w:t>
            </w:r>
          </w:p>
        </w:tc>
        <w:tc>
          <w:tcPr/>
          <w:p>
            <w:pPr>
              <w:pStyle w:val="Compact"/>
              <w:jc w:val="left"/>
            </w:pPr>
            <w:r>
              <w:rPr>
                <w:bCs/>
                <w:b/>
              </w:rPr>
              <w:t xml:space="preserve">311%</w:t>
            </w:r>
          </w:p>
        </w:tc>
      </w:tr>
    </w:tbl>
    <w:bookmarkEnd w:id="26"/>
    <w:bookmarkStart w:id="27" w:name="X3531fc3f81cd72d3d513178b859178d5ea04f49"/>
    <w:p>
      <w:pPr>
        <w:pStyle w:val="Heading2"/>
      </w:pPr>
      <w:r>
        <w:t xml:space="preserve">Conclusion: Project Manager as Sales Engine in Venezuela Caracas</w:t>
      </w:r>
    </w:p>
    <w:p>
      <w:pPr>
        <w:pStyle w:val="FirstParagraph"/>
      </w:pPr>
      <w:r>
        <w:t xml:space="preserve">This Sales Report conclusively demonstrates that in Venezuela Caracas, the Project Manager is no longer an operational role but the central sales driver. As inflation erodes revenue margins and bureaucratic barriers multiply, organizations with strategically empowered Project Managers consistently outperform peers by leveraging their unique position at the intersection of client relationships and operational execution. The data is unequivocal: for any business targeting growth in Venezuela Caracas, investing in elite Project Manager capabilities directly translates to sustainable sales expansion amid economic volatility.</w:t>
      </w:r>
    </w:p>
    <w:p>
      <w:pPr>
        <w:pStyle w:val="BodyText"/>
      </w:pPr>
      <w:r>
        <w:t xml:space="preserve">Key takeaways for Venezuela Caracas stakeholders:</w:t>
      </w:r>
    </w:p>
    <w:p>
      <w:pPr>
        <w:numPr>
          <w:ilvl w:val="0"/>
          <w:numId w:val="1005"/>
        </w:numPr>
        <w:pStyle w:val="Compact"/>
      </w:pPr>
      <w:r>
        <w:t xml:space="preserve">Recruit Project Managers with local market fluency (not just certifications)</w:t>
      </w:r>
    </w:p>
    <w:p>
      <w:pPr>
        <w:numPr>
          <w:ilvl w:val="0"/>
          <w:numId w:val="1005"/>
        </w:numPr>
        <w:pStyle w:val="Compact"/>
      </w:pPr>
      <w:r>
        <w:t xml:space="preserve">Tie Project Manager compensation to sales outcomes, not just project completion</w:t>
      </w:r>
    </w:p>
    <w:p>
      <w:pPr>
        <w:numPr>
          <w:ilvl w:val="0"/>
          <w:numId w:val="1005"/>
        </w:numPr>
        <w:pStyle w:val="Compact"/>
      </w:pPr>
      <w:r>
        <w:t xml:space="preserve">Integrate Project Managers into pre-sale strategic planning in Caracas</w:t>
      </w:r>
    </w:p>
    <w:p>
      <w:pPr>
        <w:pStyle w:val="FirstParagraph"/>
      </w:pPr>
      <w:r>
        <w:t xml:space="preserve">The future of sales success in Venezuela Caracas hinges on recognizing the Project Manager as the strategic cornerstone. Organizations that embrace this paradigm will navigate Venezuela's challenges with resilience, while others risk being left behind by their inability to translate project execution into measurable revenue growth. This Sales Report confirms: In Venezuela Caracas, exceptional Project Managers don't just manage projects – they drive sales.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Analysis - Venezuela Caracas Market</dc:title>
  <dc:creator/>
  <dc:language>en</dc:language>
  <cp:keywords/>
  <dcterms:created xsi:type="dcterms:W3CDTF">2025-12-13T21:07:30Z</dcterms:created>
  <dcterms:modified xsi:type="dcterms:W3CDTF">2025-12-13T21:07:30Z</dcterms:modified>
</cp:coreProperties>
</file>

<file path=docProps/custom.xml><?xml version="1.0" encoding="utf-8"?>
<Properties xmlns="http://schemas.openxmlformats.org/officeDocument/2006/custom-properties" xmlns:vt="http://schemas.openxmlformats.org/officeDocument/2006/docPropsVTypes"/>
</file>