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26" w:name="X15fad2ead84552be617839d9b326ca73d67738c"/>
    <w:p>
      <w:pPr>
        <w:pStyle w:val="Heading1"/>
      </w:pPr>
      <w:r>
        <w:t xml:space="preserve">Sales Report: Project Manager Performance and Market Strategy in Vietnam Ho Chi Minh City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Regional Sales Leadership &amp; Executive Board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– September)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our Project Managers within the Vietnam Ho Chi Minh City (HCMC) market, a critical growth engine for our Southeast Asian operations. In Q3 2023, HCMC contributed 38% of total regional sales revenue, with Project Managers directly driving client acquisition, retention, and project delivery success. The focus on optimizing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role as a strategic sales asset has yielded significant results in Vietnam’s competitive digital transformation landscape. This report underscores how localized project execution directly fuels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metrics in the heart of Vietnam Ho Chi Minh City.</w:t>
      </w:r>
    </w:p>
    <w:bookmarkEnd w:id="20"/>
    <w:bookmarkStart w:id="21" w:name="X699a19f962c97bc228923a5fb87473c5df1a2cb"/>
    <w:p>
      <w:pPr>
        <w:pStyle w:val="Heading2"/>
      </w:pPr>
      <w:r>
        <w:t xml:space="preserve">II. Key Sales Performance Metrics (Vietnam Ho Chi Minh City)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 Target</w:t>
      </w:r>
    </w:p>
    <w:p>
      <w:pPr>
        <w:pStyle w:val="BodyText"/>
      </w:pPr>
      <w:r>
        <w:t xml:space="preserve">Q3 2023 Actual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New Client Acquisition (HCMC)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+20%</w:t>
      </w:r>
    </w:p>
    <w:p>
      <w:pPr>
        <w:pStyle w:val="BodyText"/>
      </w:pPr>
      <w:r>
        <w:t xml:space="preserve">Client Retention Rate (HCMC)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*(Driven by Project Manager relationship management)*</w:t>
      </w:r>
    </w:p>
    <w:p>
      <w:pPr>
        <w:pStyle w:val="BodyText"/>
      </w:pPr>
      <w:r>
        <w:rPr>
          <w:bCs/>
          <w:b/>
        </w:rPr>
        <w:t xml:space="preserve">HCMC-Specific Insights:</w:t>
      </w:r>
      <w:r>
        <w:t xml:space="preserve"> </w:t>
      </w:r>
      <w:r>
        <w:t xml:space="preserve">The 18 new clients in Q3 included major retail chains (e.g., Aeon Mall, Lotte), logistics firms (e.g., Gemadept), and FDI tech hubs in District 7. Project Managers achieved a 22% higher average contract value compared to regional averages, directly attributable to their deep understanding of HCMC’s market dynamics. For instance, Project Manager Ms. Tran successfully secured a $1.2M implementation for a leading Saigon-based fintech firm by aligning the solution with local regulatory requirements and business practices.</w:t>
      </w:r>
    </w:p>
    <w:bookmarkEnd w:id="21"/>
    <w:bookmarkStart w:id="22" w:name="X8af026e08fb5898bd41aa5a6d445933809e5b11"/>
    <w:p>
      <w:pPr>
        <w:pStyle w:val="Heading2"/>
      </w:pPr>
      <w:r>
        <w:t xml:space="preserve">III. The Critical Role of the Project Manager in Vietnam Ho Chi Minh City Sales Success</w:t>
      </w:r>
    </w:p>
    <w:p>
      <w:pPr>
        <w:pStyle w:val="FirstParagraph"/>
      </w:pPr>
      <w:r>
        <w:t xml:space="preserve">In Vietnam, especially HCMC,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is not merely an operational role – it’s a core sales driver. Our data confirms that projects managed by HCMC-based Project Managers see a 35% faster time-to-revenue and 18% higher client satisfaction scores (NPS). This is due to three key factors unique to the Vietnam Ho Chi Minh City context: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Agility:</w:t>
      </w:r>
      <w:r>
        <w:t xml:space="preserve"> </w:t>
      </w:r>
      <w:r>
        <w:t xml:space="preserve">Project Managers fluent in Vietnamese (and English) navigate HCMC’s business culture effectively. They schedule meetings during traditional "cà phê sữa đá" (iced coffee) sessions, a practice vital for trust-building in local client relationships – a tactic absent from non-local teams.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Intelligence:</w:t>
      </w:r>
      <w:r>
        <w:t xml:space="preserve"> </w:t>
      </w:r>
      <w:r>
        <w:t xml:space="preserve">HCMC Project Managers identify opportunities overlooked by regional teams. For example, they recognized rising demand for cloud migration services among SMEs in District 2’s startup ecosystem, leading to a targeted campaign that generated $450K in new pipeline.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Mitigation in High-Pressure Environments:</w:t>
      </w:r>
      <w:r>
        <w:t xml:space="preserve"> </w:t>
      </w:r>
      <w:r>
        <w:t xml:space="preserve">HCMC’s traffic congestion (averaging 3-hour delays during peak hours) and monsoon disruptions are managed proactively by local Project Managers, ensuring on-time project delivery – a key differentiator for sales credibility.</w:t>
      </w:r>
    </w:p>
    <w:bookmarkEnd w:id="22"/>
    <w:bookmarkStart w:id="23" w:name="Xf2c021afc102d3cd18be8e83409ee6c1a05642e"/>
    <w:p>
      <w:pPr>
        <w:pStyle w:val="Heading2"/>
      </w:pPr>
      <w:r>
        <w:t xml:space="preserve">IV. Challenges Faced in Vietnam Ho Chi Minh City Market</w:t>
      </w:r>
    </w:p>
    <w:p>
      <w:pPr>
        <w:pStyle w:val="FirstParagraph"/>
      </w:pPr>
      <w:r>
        <w:t xml:space="preserve">Despite strong results, HCMC presents unique challenges that impact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Top Project Managers are fiercely recruited by local IT firms (e.g., FPT Software) and multinational HQs. Retention bonuses for HCMC Project Managers increased by 25% this quarter to counter attrition.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Client Budget Cycles:</w:t>
      </w:r>
      <w:r>
        <w:t xml:space="preserve"> </w:t>
      </w:r>
      <w:r>
        <w:t xml:space="preserve">Vietnamese clients often finalize budgets in Q4, causing a dip in HCMC sales velocity during Q3. Project Managers adapted by offering phased delivery options, securing $800K in "pre-Q4" commitments.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Nuances:</w:t>
      </w:r>
      <w:r>
        <w:t xml:space="preserve"> </w:t>
      </w:r>
      <w:r>
        <w:t xml:space="preserve">Data privacy laws (PDPA) and industry-specific compliance (e.g., for banking clients) require localized expertise. Project Managers spent 25% more time on documentation than global peers, reducing client onboarding friction by 30%.</w:t>
      </w:r>
    </w:p>
    <w:bookmarkEnd w:id="23"/>
    <w:bookmarkStart w:id="24" w:name="X849b55315b0615ef1b8240c922a5d054579090e"/>
    <w:p>
      <w:pPr>
        <w:pStyle w:val="Heading2"/>
      </w:pPr>
      <w:r>
        <w:t xml:space="preserve">V. Action Plan: Optimizing the Project Manager for HCMC Sales Growth</w:t>
      </w:r>
    </w:p>
    <w:p>
      <w:pPr>
        <w:pStyle w:val="FirstParagraph"/>
      </w:pPr>
      <w:r>
        <w:t xml:space="preserve">To sustain momentum in Vietnam Ho Chi Minh City, we propose these focused initiatives: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Localized Training:</w:t>
      </w:r>
      <w:r>
        <w:t xml:space="preserve"> </w:t>
      </w:r>
      <w:r>
        <w:t xml:space="preserve">Develop HCMC-specific modules on negotiating with state-owned enterprises (SOEs) and navigating the HCMC Department of Planning &amp; Investment – directly supporting Project Manager sales effectiveness.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Sales-Project Integration Framework:</w:t>
      </w:r>
      <w:r>
        <w:t xml:space="preserve"> </w:t>
      </w:r>
      <w:r>
        <w:t xml:space="preserve">Create a mandatory cross-functional review for all HCMC projects where Sales and Project Managers co-present solutions to prospects. This has already increased win rates by 15% in Q3 trials.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 Stack Optimization for HCMC Operations:</w:t>
      </w:r>
      <w:r>
        <w:t xml:space="preserve"> </w:t>
      </w:r>
      <w:r>
        <w:t xml:space="preserve">Implement a mobile-first project dashboard (optimized for low-bandwidth areas common in HCMC suburbs) – reducing update delays from 48 to 2 hours, improving client communication.</w:t>
      </w:r>
    </w:p>
    <w:bookmarkEnd w:id="24"/>
    <w:bookmarkStart w:id="25" w:name="Xfb22f13c3f09fdfc480dec958fd8f19b265187c"/>
    <w:p>
      <w:pPr>
        <w:pStyle w:val="Heading2"/>
      </w:pPr>
      <w:r>
        <w:t xml:space="preserve">VI. Conclusion: The Vietnam Ho Chi Minh City Project Manager as a Sales Catalyst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**Project Manager** is the linchpin of our success in Vietnam Ho Chi Minh City. Their ability to translate sales opportunities into delivered results – while mastering HCMC’s unique business environment – directly drives revenue growth, client loyalty, and market differentiation. In a city where 68% of enterprises prioritize local vendor relationships (per Vietnam Chamber of Commerce data), investing in Project Manager excellence isn’t optional; it’s the foundation of our sales strategy.</w:t>
      </w:r>
    </w:p>
    <w:p>
      <w:pPr>
        <w:pStyle w:val="BodyText"/>
      </w:pPr>
      <w:r>
        <w:t xml:space="preserve">Looking ahead to Q4 2023, we project a further 15% increase in HCMC revenue, anchored by our Project Managers’ strategic role. To reinforce this, we recommend allocating 60% of the regional sales development budget to HCMC Project Manager training and retention programs. The data is clear: When your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understands Vietnam Ho Chi Minh City – its people, processes, and pulse – sales outcomes transform from targets into achievements.</w:t>
      </w:r>
    </w:p>
    <w:p>
      <w:pPr>
        <w:pStyle w:val="BodyText"/>
      </w:pPr>
      <w:r>
        <w:rPr>
          <w:iCs/>
          <w:i/>
        </w:rPr>
        <w:t xml:space="preserve">"In HCMC, success isn't just delivered; it's built by the local hands that understand the city's rhythm." – Le Dang Minh (Senior Project Manager, HCMC)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Project Manager Performance in Vietnam Ho Chi Minh City</dc:title>
  <dc:creator/>
  <dc:language>en</dc:language>
  <cp:keywords/>
  <dcterms:created xsi:type="dcterms:W3CDTF">2026-07-24T09:57:11Z</dcterms:created>
  <dcterms:modified xsi:type="dcterms:W3CDTF">2026-07-24T09:57:11Z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