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9e338817d650656295e1581aed90324ede99ecd"/>
    <w:p>
      <w:pPr>
        <w:pStyle w:val="Heading1"/>
      </w:pPr>
      <w:r>
        <w:t xml:space="preserve">Sales Report: Psychiatrist Services in Afghanistan Kabul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Mental Health Initiatives</w:t>
      </w:r>
      <w:r>
        <w:br/>
      </w:r>
      <w:r>
        <w:rPr>
          <w:bCs/>
          <w:b/>
        </w:rPr>
        <w:t xml:space="preserve">Report Period:</w:t>
      </w:r>
      <w:r>
        <w:t xml:space="preserve"> </w:t>
      </w:r>
      <w:r>
        <w:t xml:space="preserve">July 1 - September 30, 2023</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details the operational performance of our psychiatric services in Afghanistan Kabul during Q3 2023. Despite unprecedented socio-political challenges, the psychiatrist-led mental health clinic achieved a 17% year-over-year increase in patient volume, reaching 485 new consultations and generating $68,250 USD in revenue. This growth demonstrates critical progress toward our mission of expanding accessible mental healthcare in conflict-affected communities. The report analyzes key metrics, strategic initiatives, and challenges specific to the Afghanistan Kabul context while emphasizing the vital role of our dedicated psychiatrist team.</w:t>
      </w:r>
    </w:p>
    <w:bookmarkEnd w:id="20"/>
    <w:bookmarkStart w:id="21" w:name="X4512d12f8b76a11961c64c99f7a75e5d6afdeda"/>
    <w:p>
      <w:pPr>
        <w:pStyle w:val="Heading2"/>
      </w:pPr>
      <w:r>
        <w:t xml:space="preserve">II. Market Context: Afghanistan Kabul Mental Health Landscape</w:t>
      </w:r>
    </w:p>
    <w:p>
      <w:pPr>
        <w:pStyle w:val="FirstParagraph"/>
      </w:pPr>
      <w:r>
        <w:t xml:space="preserve">Kabul remains Afghanistan's largest urban center with over 5 million residents, yet faces a severe mental health crisis. Following decades of conflict, 39% of Kabul's population suffers from anxiety or depression (World Health Organization, 2023). Traditional stigma surrounding psychiatric care persists, particularly for women and youth. Our clinic operates in the heart of Kabul near Pul-e-Sokhta district – an area with high displacement rates and limited healthcare infrastructure. This Sales Report confirms that our psychiatrist services are filling a critical gap: only 1 psychiatrist per 150,000 people exists nationally (UNICEF Afghanistan), making our Kabul clinic's 485 patients in Q3 a significant impact metric.</w:t>
      </w:r>
    </w:p>
    <w:bookmarkEnd w:id="21"/>
    <w:bookmarkStart w:id="22" w:name="iii.-sales-performance-metrics"/>
    <w:p>
      <w:pPr>
        <w:pStyle w:val="Heading2"/>
      </w:pPr>
      <w:r>
        <w:t xml:space="preserve">III. Sales Performance Metrics</w:t>
      </w:r>
    </w:p>
    <w:p>
      <w:pPr>
        <w:pStyle w:val="FirstParagraph"/>
      </w:pPr>
      <w:r>
        <w:rPr>
          <w:bCs/>
          <w:b/>
        </w:rPr>
        <w:t xml:space="preserve">A. Patient Volume &amp; Revenue Growth:</w:t>
      </w:r>
    </w:p>
    <w:p>
      <w:pPr>
        <w:numPr>
          <w:ilvl w:val="0"/>
          <w:numId w:val="1001"/>
        </w:numPr>
        <w:pStyle w:val="Compact"/>
      </w:pPr>
      <w:r>
        <w:t xml:space="preserve">New patient consultations: 485 (+17% YoY)</w:t>
      </w:r>
    </w:p>
    <w:p>
      <w:pPr>
        <w:numPr>
          <w:ilvl w:val="0"/>
          <w:numId w:val="1001"/>
        </w:numPr>
        <w:pStyle w:val="Compact"/>
      </w:pPr>
      <w:r>
        <w:t xml:space="preserve">Total revenue generated: $68,250 USD (19% above Q3 2022)</w:t>
      </w:r>
    </w:p>
    <w:p>
      <w:pPr>
        <w:numPr>
          <w:ilvl w:val="0"/>
          <w:numId w:val="1001"/>
        </w:numPr>
        <w:pStyle w:val="Compact"/>
      </w:pPr>
      <w:r>
        <w:t xml:space="preserve">Average consultation fee: $140 USD (subsidized by UNICEF partnerships)</w:t>
      </w:r>
    </w:p>
    <w:p>
      <w:pPr>
        <w:numPr>
          <w:ilvl w:val="0"/>
          <w:numId w:val="1001"/>
        </w:numPr>
        <w:pStyle w:val="Compact"/>
      </w:pPr>
      <w:r>
        <w:t xml:space="preserve">Repeat patients: 38% (indicating strong patient retention in a high-turnover environment)</w:t>
      </w:r>
    </w:p>
    <w:p>
      <w:pPr>
        <w:pStyle w:val="FirstParagraph"/>
      </w:pPr>
      <w:r>
        <w:rPr>
          <w:bCs/>
          <w:b/>
        </w:rPr>
        <w:t xml:space="preserve">B. Service Breakdown by Patient Demographics:</w:t>
      </w:r>
    </w:p>
    <w:p>
      <w:pPr>
        <w:pStyle w:val="BodyText"/>
      </w:pPr>
      <w:r>
        <w:t xml:space="preserve">Patient Group</w:t>
      </w:r>
    </w:p>
    <w:p>
      <w:pPr>
        <w:pStyle w:val="BodyText"/>
      </w:pPr>
      <w:r>
        <w:t xml:space="preserve">Consultations</w:t>
      </w:r>
    </w:p>
    <w:p>
      <w:pPr>
        <w:pStyle w:val="BodyText"/>
      </w:pPr>
      <w:r>
        <w:t xml:space="preserve">Percentage of Total</w:t>
      </w:r>
    </w:p>
    <w:p>
      <w:pPr>
        <w:pStyle w:val="BodyText"/>
      </w:pPr>
      <w:r>
        <w:t xml:space="preserve">Women &amp; Girls (15-45 years)</w:t>
      </w:r>
    </w:p>
    <w:p>
      <w:pPr>
        <w:pStyle w:val="BodyText"/>
      </w:pPr>
      <w:r>
        <w:t xml:space="preserve">212</w:t>
      </w:r>
    </w:p>
    <w:p>
      <w:pPr>
        <w:pStyle w:val="BodyText"/>
      </w:pPr>
      <w:r>
        <w:t xml:space="preserve">43.7%</w:t>
      </w:r>
    </w:p>
    <w:p>
      <w:pPr>
        <w:pStyle w:val="BodyText"/>
      </w:pPr>
      <w:r>
        <w:t xml:space="preserve">Veterans &amp; Former Combatants</w:t>
      </w:r>
    </w:p>
    <w:p>
      <w:pPr>
        <w:pStyle w:val="BodyText"/>
      </w:pPr>
      <w:r>
        <w:t xml:space="preserve">98</w:t>
      </w:r>
    </w:p>
    <w:p>
      <w:pPr>
        <w:pStyle w:val="BodyText"/>
      </w:pPr>
      <w:r>
        <w:t xml:space="preserve">20.2%</w:t>
      </w:r>
    </w:p>
    <w:p>
      <w:pPr>
        <w:pStyle w:val="BodyText"/>
      </w:pPr>
      <w:r>
        <w:t xml:space="preserve">Civilians Affected by Recent Violence</w:t>
      </w:r>
    </w:p>
    <w:p>
      <w:pPr>
        <w:pStyle w:val="BodyText"/>
      </w:pPr>
      <w:r>
        <w:t xml:space="preserve">105</w:t>
      </w:r>
    </w:p>
    <w:p>
      <w:pPr>
        <w:pStyle w:val="BodyText"/>
      </w:pPr>
      <w:r>
        <w:t xml:space="preserve">21.7%</w:t>
      </w:r>
    </w:p>
    <w:p>
      <w:pPr>
        <w:pStyle w:val="BodyText"/>
      </w:pPr>
      <w:r>
        <w:t xml:space="preserve">Children &amp; Adolescents (6-17 years)</w:t>
      </w:r>
    </w:p>
    <w:p>
      <w:pPr>
        <w:pStyle w:val="BodyText"/>
      </w:pPr>
      <w:r>
        <w:t xml:space="preserve">70</w:t>
      </w:r>
    </w:p>
    <w:p>
      <w:pPr>
        <w:pStyle w:val="BodyText"/>
      </w:pPr>
      <w:r>
        <w:t xml:space="preserve">D 14.4%</w:t>
      </w:r>
    </w:p>
    <w:p>
      <w:pPr>
        <w:pStyle w:val="BodyText"/>
      </w:pPr>
      <w:r>
        <w:t xml:space="preserve">The data reveals our psychiatrist's specialized services are particularly resonating with women and conflict-affected populations – groups most vulnerable in Kabul's current environment. The 21.7% increase in violence-impacted patients aligns with the UNHCR's recent report on escalating urban violence in Kabul.</w:t>
      </w:r>
    </w:p>
    <w:bookmarkEnd w:id="22"/>
    <w:bookmarkStart w:id="23" w:name="X2ae07f1f60a15c0432cf2f58e0afd456b817e89"/>
    <w:p>
      <w:pPr>
        <w:pStyle w:val="Heading2"/>
      </w:pPr>
      <w:r>
        <w:t xml:space="preserve">IV. Strategic Initiatives Driving Sales Growth</w:t>
      </w:r>
    </w:p>
    <w:p>
      <w:pPr>
        <w:pStyle w:val="FirstParagraph"/>
      </w:pPr>
      <w:r>
        <w:t xml:space="preserve">Our Q3 Sales Report attributes this growth to three targeted strategies developed specifically for Afghanistan Kabul's unique challenges:</w:t>
      </w:r>
    </w:p>
    <w:p>
      <w:pPr>
        <w:numPr>
          <w:ilvl w:val="0"/>
          <w:numId w:val="1002"/>
        </w:numPr>
        <w:pStyle w:val="Compact"/>
      </w:pPr>
      <w:r>
        <w:rPr>
          <w:bCs/>
          <w:b/>
        </w:rPr>
        <w:t xml:space="preserve">Cultural Integration Framework:</w:t>
      </w:r>
      <w:r>
        <w:t xml:space="preserve"> </w:t>
      </w:r>
      <w:r>
        <w:t xml:space="preserve">Our lead psychiatrist collaborated with local imams and community elders to co-design culturally sensitive outreach. This reduced stigma by 27% (measured through pre/post-service surveys), directly increasing patient acquisition in conservative neighborhoods. For example, "Mental Health Awareness Day" events at mosques saw 180+ attendees in Kabul's Dasht-e-Barchi district.</w:t>
      </w:r>
    </w:p>
    <w:p>
      <w:pPr>
        <w:numPr>
          <w:ilvl w:val="0"/>
          <w:numId w:val="1002"/>
        </w:numPr>
        <w:pStyle w:val="Compact"/>
      </w:pPr>
      <w:r>
        <w:rPr>
          <w:bCs/>
          <w:b/>
        </w:rPr>
        <w:t xml:space="preserve">Mobile Psychiatry Units:</w:t>
      </w:r>
      <w:r>
        <w:t xml:space="preserve"> </w:t>
      </w:r>
      <w:r>
        <w:t xml:space="preserve">Deploying two psychiatrist-led mobile teams to displaced persons camps (e.g., Mina District) generated 127 new consultations that would have otherwise been inaccessible. This initiative directly addressed transportation barriers preventing Kabul residents from reaching the clinic.</w:t>
      </w:r>
    </w:p>
    <w:p>
      <w:pPr>
        <w:numPr>
          <w:ilvl w:val="0"/>
          <w:numId w:val="1002"/>
        </w:numPr>
        <w:pStyle w:val="Compact"/>
      </w:pPr>
      <w:r>
        <w:rPr>
          <w:bCs/>
          <w:b/>
        </w:rPr>
        <w:t xml:space="preserve">Government Partnership Program:</w:t>
      </w:r>
      <w:r>
        <w:t xml:space="preserve"> </w:t>
      </w:r>
      <w:r>
        <w:t xml:space="preserve">Securing a $45,000 contract with Afghanistan's Ministry of Public Health to provide psychiatrist services at 3 public hospitals increased our patient base by 19% and established sustainable revenue streams.</w:t>
      </w:r>
    </w:p>
    <w:bookmarkEnd w:id="23"/>
    <w:bookmarkStart w:id="24" w:name="X55972d183a2e0cc9b8dcdd6162219f3d56ea8a2"/>
    <w:p>
      <w:pPr>
        <w:pStyle w:val="Heading2"/>
      </w:pPr>
      <w:r>
        <w:t xml:space="preserve">V. Challenges Specific to Afghanistan Kabul</w:t>
      </w:r>
    </w:p>
    <w:p>
      <w:pPr>
        <w:pStyle w:val="FirstParagraph"/>
      </w:pPr>
      <w:r>
        <w:t xml:space="preserve">Despite progress, this Sales Report documents significant operational hurdles unique to Kabul:</w:t>
      </w:r>
    </w:p>
    <w:p>
      <w:pPr>
        <w:numPr>
          <w:ilvl w:val="0"/>
          <w:numId w:val="1003"/>
        </w:numPr>
        <w:pStyle w:val="Compact"/>
      </w:pPr>
      <w:r>
        <w:rPr>
          <w:bCs/>
          <w:b/>
        </w:rPr>
        <w:t xml:space="preserve">Security Constraints:</w:t>
      </w:r>
      <w:r>
        <w:t xml:space="preserve"> </w:t>
      </w:r>
      <w:r>
        <w:t xml:space="preserve">8 clinic visits were canceled in September due to neighborhood curfews following security incidents in western Kabul. The psychiatrist team implemented a digital triage system that reduced no-show rates by 31%.</w:t>
      </w:r>
    </w:p>
    <w:p>
      <w:pPr>
        <w:numPr>
          <w:ilvl w:val="0"/>
          <w:numId w:val="1003"/>
        </w:numPr>
        <w:pStyle w:val="Compact"/>
      </w:pPr>
      <w:r>
        <w:rPr>
          <w:bCs/>
          <w:b/>
        </w:rPr>
        <w:t xml:space="preserve">Currency Volatility:</w:t>
      </w:r>
      <w:r>
        <w:t xml:space="preserve"> </w:t>
      </w:r>
      <w:r>
        <w:t xml:space="preserve">The Afghan afghani's depreciation (52% against USD since Jan 2023) required renegotiating subsidy agreements with international partners, temporarily reducing per-consultation revenue by $18.</w:t>
      </w:r>
    </w:p>
    <w:p>
      <w:pPr>
        <w:numPr>
          <w:ilvl w:val="0"/>
          <w:numId w:val="1003"/>
        </w:numPr>
        <w:pStyle w:val="Compact"/>
      </w:pPr>
      <w:r>
        <w:rPr>
          <w:bCs/>
          <w:b/>
        </w:rPr>
        <w:t xml:space="preserve">Traffic &amp; Transportation:</w:t>
      </w:r>
      <w:r>
        <w:t xml:space="preserve"> </w:t>
      </w:r>
      <w:r>
        <w:t xml:space="preserve">Kabul's notorious traffic delays cause an average 47-minute wait for patients. Our psychiatrist team now offers evening slots (5:00-8:00 PM) to accommodate working families, increasing evening appointment bookings by 63%.</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projects continued growth for psychiatrist services in Afghanistan Kabul, with Q4 2023 targeting 550+ consultations. Critical recommendations include:</w:t>
      </w:r>
    </w:p>
    <w:p>
      <w:pPr>
        <w:numPr>
          <w:ilvl w:val="0"/>
          <w:numId w:val="1004"/>
        </w:numPr>
        <w:pStyle w:val="Compact"/>
      </w:pPr>
      <w:r>
        <w:rPr>
          <w:bCs/>
          <w:b/>
        </w:rPr>
        <w:t xml:space="preserve">Expand Telepsychiatry Services:</w:t>
      </w:r>
      <w:r>
        <w:t xml:space="preserve"> </w:t>
      </w:r>
      <w:r>
        <w:t xml:space="preserve">Partner with Afghan mobile network providers to offer subsidized SMS-based mental health check-ins, targeting the 78% of Kabul residents with basic mobile access (World Bank data).</w:t>
      </w:r>
    </w:p>
    <w:p>
      <w:pPr>
        <w:numPr>
          <w:ilvl w:val="0"/>
          <w:numId w:val="1004"/>
        </w:numPr>
        <w:pStyle w:val="Compact"/>
      </w:pPr>
      <w:r>
        <w:rPr>
          <w:bCs/>
          <w:b/>
        </w:rPr>
        <w:t xml:space="preserve">Culturally Certified Psychiatrist Training:</w:t>
      </w:r>
      <w:r>
        <w:t xml:space="preserve"> </w:t>
      </w:r>
      <w:r>
        <w:t xml:space="preserve">Develop a 6-month certification program for local healthcare workers to become "Mental Health First Responders" – reducing dependency on foreign psychiatrist staff.</w:t>
      </w:r>
    </w:p>
    <w:p>
      <w:pPr>
        <w:numPr>
          <w:ilvl w:val="0"/>
          <w:numId w:val="1004"/>
        </w:numPr>
        <w:pStyle w:val="Compact"/>
      </w:pPr>
      <w:r>
        <w:rPr>
          <w:bCs/>
          <w:b/>
        </w:rPr>
        <w:t xml:space="preserve">Women's Safety Partnerships:</w:t>
      </w:r>
      <w:r>
        <w:t xml:space="preserve"> </w:t>
      </w:r>
      <w:r>
        <w:t xml:space="preserve">Collaborate with Afghan women's NGOs to establish secure clinic hours exclusively for female patients, addressing the highest barrier (safety concerns) identified in patient surveys.</w:t>
      </w:r>
    </w:p>
    <w:bookmarkEnd w:id="25"/>
    <w:bookmarkStart w:id="26" w:name="vii.-conclusion"/>
    <w:p>
      <w:pPr>
        <w:pStyle w:val="Heading2"/>
      </w:pPr>
      <w:r>
        <w:t xml:space="preserve">VII. Conclusion</w:t>
      </w:r>
    </w:p>
    <w:p>
      <w:pPr>
        <w:pStyle w:val="FirstParagraph"/>
      </w:pPr>
      <w:r>
        <w:t xml:space="preserve">This comprehensive Sales Report affirms that psychiatrist services in Afghanistan Kabul are not only viable but increasingly essential as mental health needs escalate. The 17% growth rate demonstrates strong community demand despite systemic challenges, proving our strategic approach to cultural adaptation and accessibility is working. Our psychiatrist team's commitment to delivering care in one of the world's most challenging healthcare environments – while maintaining professional standards – has made this clinic a model for conflict-affected regions globally.</w:t>
      </w:r>
    </w:p>
    <w:p>
      <w:pPr>
        <w:pStyle w:val="BodyText"/>
      </w:pPr>
      <w:r>
        <w:t xml:space="preserve">As we move forward, every consultation represents more than a transaction: it signifies hope for individuals navigating trauma in Kabul. This Sales Report documents not just numbers, but lives transformed through our psychiatrist's dedicated service. We recommend full budget approval for the telepsychiatry initiative to ensure continued growth and scalability of mental healthcare access across Afghanistan Kabul.</w:t>
      </w:r>
    </w:p>
    <w:p>
      <w:pPr>
        <w:pStyle w:val="BodyText"/>
      </w:pPr>
      <w:r>
        <w:rPr>
          <w:bCs/>
          <w:b/>
        </w:rPr>
        <w:t xml:space="preserve">Prepared by:</w:t>
      </w:r>
      <w:r>
        <w:t xml:space="preserve"> </w:t>
      </w:r>
      <w:r>
        <w:t xml:space="preserve">Global Mental Health Strategy Unit</w:t>
      </w:r>
      <w:r>
        <w:br/>
      </w:r>
      <w:r>
        <w:rPr>
          <w:bCs/>
          <w:b/>
        </w:rPr>
        <w:t xml:space="preserve">Contact:</w:t>
      </w:r>
      <w:r>
        <w:t xml:space="preserve"> </w:t>
      </w:r>
      <w:r>
        <w:t xml:space="preserve">strategy@mentalhealthafghanistan.org</w:t>
      </w:r>
      <w:r>
        <w:br/>
      </w:r>
      <w:r>
        <w:rPr>
          <w:iCs/>
          <w:i/>
        </w:rPr>
        <w:t xml:space="preserve">"In the heart of Kabul, where silence often speaks volumes, our psychiatrist team turns understanding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Afghanistan Kabul</dc:title>
  <dc:creator/>
  <dc:language>en</dc:language>
  <cp:keywords/>
  <dcterms:created xsi:type="dcterms:W3CDTF">2026-07-23T16:46:03Z</dcterms:created>
  <dcterms:modified xsi:type="dcterms:W3CDTF">2026-07-23T16:46:03Z</dcterms:modified>
</cp:coreProperties>
</file>

<file path=docProps/custom.xml><?xml version="1.0" encoding="utf-8"?>
<Properties xmlns="http://schemas.openxmlformats.org/officeDocument/2006/custom-properties" xmlns:vt="http://schemas.openxmlformats.org/officeDocument/2006/docPropsVTypes"/>
</file>