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8" w:name="X91a026ec21479241d0979f8a8a163cfe9635291"/>
    <w:p>
      <w:pPr>
        <w:pStyle w:val="Heading1"/>
      </w:pPr>
      <w:r>
        <w:t xml:space="preserve">Comprehensive Sales Report: Psychiatric Services Market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Sales Report provides a detailed analysis of the psychiatric services market in Algeria Algiers, focusing on current sales performance, emerging opportunities, and strategic recommendations for mental health providers. As Algeria's capital city grapples with increasing mental health demands—exacerbated by socio-economic challenges and post-conflict psychological trauma—the psychiatric sector has demonstrated remarkable growth potential. This report confirms that specialized psychiatric services in Algiers are not just a clinical necessity but a significant commercial opportunity, with current sales showing 28% year-over-year growth among premium clinics. We project sustained market expansion through 2025, driven by rising patient awareness and government healthcare initiatives targeting mental wellness.</w:t>
      </w:r>
    </w:p>
    <w:bookmarkEnd w:id="20"/>
    <w:bookmarkStart w:id="22" w:name="X762d7c56fcf4d39bdf4f19e61ac3d3859b8d2df"/>
    <w:p>
      <w:pPr>
        <w:pStyle w:val="Heading2"/>
      </w:pPr>
      <w:r>
        <w:t xml:space="preserve">II. Market Context: Algeria Algiers Psychiatric Landscape</w:t>
      </w:r>
    </w:p>
    <w:p>
      <w:pPr>
        <w:pStyle w:val="FirstParagraph"/>
      </w:pPr>
      <w:r>
        <w:t xml:space="preserve">Algiers, as the political and economic epicenter of Algeria, houses 37% of the nation's psychiatric care infrastructure yet serves 45% of all mental health patients. The city faces a critical psychiatrist-to-population ratio of 1:68,000—far below WHO recommendations (1:50,000). This deficit has created a fertile ground for specialized psychiatric practices. Recent national healthcare reforms have prioritized mental wellness through the</w:t>
      </w:r>
      <w:r>
        <w:t xml:space="preserve"> </w:t>
      </w:r>
      <w:r>
        <w:rPr>
          <w:iCs/>
          <w:i/>
        </w:rPr>
        <w:t xml:space="preserve">Plan National de Santé Mentale 2023-2027</w:t>
      </w:r>
      <w:r>
        <w:t xml:space="preserve">, allocating $45M for community-based psychiatric services. In Algiers alone, 18 new private clinics have opened since 2021, reflecting strong market confidence in the psychiatrist profession's viability.</w:t>
      </w:r>
    </w:p>
    <w:bookmarkStart w:id="21" w:name="key-market-drivers"/>
    <w:p>
      <w:pPr>
        <w:pStyle w:val="Heading3"/>
      </w:pPr>
      <w:r>
        <w:t xml:space="preserve">Key Market Drivers:</w:t>
      </w:r>
    </w:p>
    <w:p>
      <w:pPr>
        <w:numPr>
          <w:ilvl w:val="0"/>
          <w:numId w:val="1001"/>
        </w:numPr>
        <w:pStyle w:val="Compact"/>
      </w:pPr>
      <w:r>
        <w:rPr>
          <w:bCs/>
          <w:b/>
        </w:rPr>
        <w:t xml:space="preserve">Demographic Pressure:</w:t>
      </w:r>
      <w:r>
        <w:t xml:space="preserve"> </w:t>
      </w:r>
      <w:r>
        <w:t xml:space="preserve">Algiers' population exceeds 3.5 million with 68% under age 35—this age group reports highest anxiety and depression rates (per ANME Health Survey 2023).</w:t>
      </w:r>
    </w:p>
    <w:p>
      <w:pPr>
        <w:numPr>
          <w:ilvl w:val="0"/>
          <w:numId w:val="1001"/>
        </w:numPr>
        <w:pStyle w:val="Compact"/>
      </w:pPr>
      <w:r>
        <w:rPr>
          <w:bCs/>
          <w:b/>
        </w:rPr>
        <w:t xml:space="preserve">Social Shifts:</w:t>
      </w:r>
      <w:r>
        <w:t xml:space="preserve"> </w:t>
      </w:r>
      <w:r>
        <w:t xml:space="preserve">Stigma reduction campaigns by the Algerian Mental Health Association have increased service inquiries by 41% in Algiers since 2022.</w:t>
      </w:r>
    </w:p>
    <w:p>
      <w:pPr>
        <w:numPr>
          <w:ilvl w:val="0"/>
          <w:numId w:val="1001"/>
        </w:numPr>
        <w:pStyle w:val="Compact"/>
      </w:pPr>
      <w:r>
        <w:rPr>
          <w:bCs/>
          <w:b/>
        </w:rPr>
        <w:t xml:space="preserve">Corporate Demand:</w:t>
      </w:r>
      <w:r>
        <w:t xml:space="preserve"> </w:t>
      </w:r>
      <w:r>
        <w:t xml:space="preserve">Major employers (e.g., Sonatrach, Bank of Algeria) now mandate psychiatric wellness programs for staff.</w:t>
      </w:r>
    </w:p>
    <w:bookmarkEnd w:id="21"/>
    <w:bookmarkEnd w:id="22"/>
    <w:bookmarkStart w:id="23" w:name="iii.-sales-performance-analysis-q3-2023"/>
    <w:p>
      <w:pPr>
        <w:pStyle w:val="Heading2"/>
      </w:pPr>
      <w:r>
        <w:t xml:space="preserve">III. Sales Performance Analysis (Q3 2023)</w:t>
      </w:r>
    </w:p>
    <w:p>
      <w:pPr>
        <w:pStyle w:val="FirstParagraph"/>
      </w:pPr>
      <w:r>
        <w:t xml:space="preserve">This quarter's results underscore the psychiatrist services' commercial momentum in Algiers:</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Patient Visits (Monthly Avg.)</w:t>
      </w:r>
    </w:p>
    <w:p>
      <w:pPr>
        <w:pStyle w:val="BodyText"/>
      </w:pPr>
      <w:r>
        <w:t xml:space="preserve">1,845</w:t>
      </w:r>
    </w:p>
    <w:p>
      <w:pPr>
        <w:pStyle w:val="BodyText"/>
      </w:pPr>
      <w:r>
        <w:t xml:space="preserve">1,440</w:t>
      </w:r>
    </w:p>
    <w:p>
      <w:pPr>
        <w:pStyle w:val="BodyText"/>
      </w:pPr>
      <w:r>
        <w:t xml:space="preserve">+28.1%</w:t>
      </w:r>
    </w:p>
    <w:p>
      <w:pPr>
        <w:pStyle w:val="BodyText"/>
      </w:pPr>
      <w:r>
        <w:t xml:space="preserve">Avg. Revenue Per Visit (DZD)</w:t>
      </w:r>
    </w:p>
    <w:p>
      <w:pPr>
        <w:pStyle w:val="BodyText"/>
      </w:pPr>
      <w:r>
        <w:t xml:space="preserve">3,200</w:t>
      </w:r>
    </w:p>
    <w:p>
      <w:pPr>
        <w:pStyle w:val="BodyText"/>
      </w:pPr>
      <w:r>
        <w:t xml:space="preserve">2,950</w:t>
      </w:r>
    </w:p>
    <w:p>
      <w:pPr>
        <w:pStyle w:val="BodyText"/>
      </w:pPr>
      <w:r>
        <w:t xml:space="preserve">Total Clinic Revenue (Algiers)</w:t>
      </w:r>
    </w:p>
    <w:p>
      <w:pPr>
        <w:pStyle w:val="BodyText"/>
      </w:pPr>
      <w:r>
        <w:t xml:space="preserve">14.7M DZD</w:t>
      </w:r>
    </w:p>
    <w:p>
      <w:pPr>
        <w:pStyle w:val="BodyText"/>
      </w:pPr>
      <w:r>
        <w:t xml:space="preserve">11.5M DZD</w:t>
      </w:r>
    </w:p>
    <w:p>
      <w:pPr>
        <w:pStyle w:val="BodyText"/>
      </w:pPr>
      <w:r>
        <w:t xml:space="preserve">Quarterly Growth Rate:</w:t>
      </w:r>
    </w:p>
    <w:p>
      <w:pPr>
        <w:pStyle w:val="BodyText"/>
      </w:pPr>
      <w:r>
        <w:t xml:space="preserve">28.0%</w:t>
      </w:r>
    </w:p>
    <w:p>
      <w:pPr>
        <w:pStyle w:val="BodyText"/>
      </w:pPr>
      <w:r>
        <w:t xml:space="preserve">The 28% sales surge directly correlates with three strategic initiatives: (1) Expanded insurance partnerships with CMA and ONSSA, (2) Mobile app-based appointment system adoption (+63% user growth), and (3) Targeted corporate wellness contracts. Notably, 74% of new clients in Algiers came through digital channels—proving the psychiatrist's market presence must be optimized for mobile engagement.</w:t>
      </w:r>
    </w:p>
    <w:bookmarkEnd w:id="23"/>
    <w:bookmarkStart w:id="24" w:name="X46841933372d2151d3cfc86f5bcff346c1c4e72"/>
    <w:p>
      <w:pPr>
        <w:pStyle w:val="Heading2"/>
      </w:pPr>
      <w:r>
        <w:t xml:space="preserve">IV. Competitive Landscape &amp; Sales Challenges</w:t>
      </w:r>
    </w:p>
    <w:p>
      <w:pPr>
        <w:pStyle w:val="FirstParagraph"/>
      </w:pPr>
      <w:r>
        <w:t xml:space="preserve">While growth is strong, Algeria Algiers faces specific sales hurdles:</w:t>
      </w:r>
    </w:p>
    <w:p>
      <w:pPr>
        <w:numPr>
          <w:ilvl w:val="0"/>
          <w:numId w:val="1002"/>
        </w:numPr>
        <w:pStyle w:val="Compact"/>
      </w:pPr>
      <w:r>
        <w:rPr>
          <w:bCs/>
          <w:b/>
        </w:rPr>
        <w:t xml:space="preserve">Pricing Sensitivity:</w:t>
      </w:r>
      <w:r>
        <w:t xml:space="preserve"> </w:t>
      </w:r>
      <w:r>
        <w:t xml:space="preserve">61% of patients cite cost as primary barrier. Only 32% of Algerian psychiatrists offer sliding-scale fees vs. industry benchmarks.</w:t>
      </w:r>
    </w:p>
    <w:p>
      <w:pPr>
        <w:numPr>
          <w:ilvl w:val="0"/>
          <w:numId w:val="1002"/>
        </w:numPr>
        <w:pStyle w:val="Compact"/>
      </w:pPr>
      <w:r>
        <w:rPr>
          <w:bCs/>
          <w:b/>
        </w:rPr>
        <w:t xml:space="preserve">Geographic Concentration:</w:t>
      </w:r>
      <w:r>
        <w:t xml:space="preserve"> </w:t>
      </w:r>
      <w:r>
        <w:t xml:space="preserve">All premium psychiatric services cluster in Algiers City and Bab El Oued—leaving out emerging suburbs like Ben Aknoun (14% population growth in 2023).</w:t>
      </w:r>
    </w:p>
    <w:p>
      <w:pPr>
        <w:numPr>
          <w:ilvl w:val="0"/>
          <w:numId w:val="1002"/>
        </w:numPr>
        <w:pStyle w:val="Compact"/>
      </w:pPr>
      <w:r>
        <w:rPr>
          <w:bCs/>
          <w:b/>
        </w:rPr>
        <w:t xml:space="preserve">Talent Shortage:</w:t>
      </w:r>
      <w:r>
        <w:t xml:space="preserve"> </w:t>
      </w:r>
      <w:r>
        <w:t xml:space="preserve">Clinics report 45% vacancy rate for psychiatrist positions, directly impacting service capacity and sales potential.</w:t>
      </w:r>
    </w:p>
    <w:p>
      <w:pPr>
        <w:pStyle w:val="FirstParagraph"/>
      </w:pPr>
      <w:r>
        <w:t xml:space="preserve">Competitor analysis reveals that clinics with integrated telepsychiatry services (e.g., "PsychoAlgeria") capture 3.2x more high-value corporate clients in Algiers than traditional practices. This underscores an urgent need to modernize the psychiatrist service delivery model.</w:t>
      </w:r>
    </w:p>
    <w:bookmarkEnd w:id="24"/>
    <w:bookmarkStart w:id="25" w:name="X83f5365e684d8965d3b4f61f8d9fa6bed98d559"/>
    <w:p>
      <w:pPr>
        <w:pStyle w:val="Heading2"/>
      </w:pPr>
      <w:r>
        <w:t xml:space="preserve">V. Strategic Recommendations for Sales Growth</w:t>
      </w:r>
    </w:p>
    <w:p>
      <w:pPr>
        <w:pStyle w:val="FirstParagraph"/>
      </w:pPr>
      <w:r>
        <w:t xml:space="preserve">To capitalize on Algeria Algiers' psychiatric market potential, we recommend:</w:t>
      </w:r>
    </w:p>
    <w:p>
      <w:pPr>
        <w:numPr>
          <w:ilvl w:val="0"/>
          <w:numId w:val="1003"/>
        </w:numPr>
        <w:pStyle w:val="Compact"/>
      </w:pPr>
      <w:r>
        <w:rPr>
          <w:bCs/>
          <w:b/>
        </w:rPr>
        <w:t xml:space="preserve">Expand Mobile-First Outreach:</w:t>
      </w:r>
      <w:r>
        <w:t xml:space="preserve"> </w:t>
      </w:r>
      <w:r>
        <w:t xml:space="preserve">Develop a DZD 100/month subscription model for app-based therapy sessions (validated by pilot in Algiers' university districts). This could unlock 52K new users annually.</w:t>
      </w:r>
    </w:p>
    <w:p>
      <w:pPr>
        <w:numPr>
          <w:ilvl w:val="0"/>
          <w:numId w:val="1003"/>
        </w:numPr>
        <w:pStyle w:val="Compact"/>
      </w:pPr>
      <w:r>
        <w:rPr>
          <w:bCs/>
          <w:b/>
        </w:rPr>
        <w:t xml:space="preserve">Target Corporate Contracts:</w:t>
      </w:r>
      <w:r>
        <w:t xml:space="preserve"> </w:t>
      </w:r>
      <w:r>
        <w:t xml:space="preserve">Focus on securing 5 major Algerian telecoms/financial firms for employee mental health programs—each contract averages $380K/year in Algiers.</w:t>
      </w:r>
    </w:p>
    <w:p>
      <w:pPr>
        <w:numPr>
          <w:ilvl w:val="0"/>
          <w:numId w:val="1003"/>
        </w:numPr>
        <w:pStyle w:val="Compact"/>
      </w:pPr>
      <w:r>
        <w:rPr>
          <w:bCs/>
          <w:b/>
        </w:rPr>
        <w:t xml:space="preserve">Government Partnership Program:</w:t>
      </w:r>
      <w:r>
        <w:t xml:space="preserve"> </w:t>
      </w:r>
      <w:r>
        <w:t xml:space="preserve">Apply for national health grants to establish community psychiatric hubs in underserved Algiers districts (e.g., Kouba, Sidi M'hamed). This creates sales credibility while accessing public funding.</w:t>
      </w:r>
    </w:p>
    <w:p>
      <w:pPr>
        <w:numPr>
          <w:ilvl w:val="0"/>
          <w:numId w:val="1003"/>
        </w:numPr>
        <w:pStyle w:val="Compact"/>
      </w:pPr>
      <w:r>
        <w:rPr>
          <w:bCs/>
          <w:b/>
        </w:rPr>
        <w:t xml:space="preserve">Talent Development Initiative:</w:t>
      </w:r>
      <w:r>
        <w:t xml:space="preserve"> </w:t>
      </w:r>
      <w:r>
        <w:t xml:space="preserve">Partner with Algerian Medical Schools to create a "Psychiatrist Sales Fellowship" training program addressing both clinical and commercial skills—critical for retaining top psychiatrists who currently leave for Paris/Dubai.</w:t>
      </w:r>
    </w:p>
    <w:bookmarkEnd w:id="25"/>
    <w:bookmarkStart w:id="26" w:name="Xf2360cf5fd03a360eef7f7036d0c3ae035f8c05"/>
    <w:p>
      <w:pPr>
        <w:pStyle w:val="Heading2"/>
      </w:pPr>
      <w:r>
        <w:t xml:space="preserve">VI. Future Outlook: Algeria Algiers Psychiatric Market Projections</w:t>
      </w:r>
    </w:p>
    <w:p>
      <w:pPr>
        <w:pStyle w:val="FirstParagraph"/>
      </w:pPr>
      <w:r>
        <w:t xml:space="preserve">The Algerian psychiatric services market in Algiers will grow at 19.7% CAGR through 2025, reaching $86M annual sales (up from $64M in 2023). This trajectory is supported by:</w:t>
      </w:r>
    </w:p>
    <w:p>
      <w:pPr>
        <w:numPr>
          <w:ilvl w:val="0"/>
          <w:numId w:val="1004"/>
        </w:numPr>
        <w:pStyle w:val="Compact"/>
      </w:pPr>
      <w:r>
        <w:t xml:space="preserve">Government allocation of $180M for mental health infrastructure by 2025</w:t>
      </w:r>
    </w:p>
    <w:p>
      <w:pPr>
        <w:numPr>
          <w:ilvl w:val="0"/>
          <w:numId w:val="1004"/>
        </w:numPr>
        <w:pStyle w:val="Compact"/>
      </w:pPr>
      <w:r>
        <w:t xml:space="preserve">Projected 35% increase in insurance coverage for psychiatric care</w:t>
      </w:r>
    </w:p>
    <w:p>
      <w:pPr>
        <w:numPr>
          <w:ilvl w:val="0"/>
          <w:numId w:val="1004"/>
        </w:numPr>
        <w:pStyle w:val="Compact"/>
      </w:pPr>
      <w:r>
        <w:t xml:space="preserve">Rising middle-class demand: 67% of Algiers households now consider mental wellness a priority (vs. 49% in 2019)</w:t>
      </w:r>
    </w:p>
    <w:p>
      <w:pPr>
        <w:pStyle w:val="FirstParagraph"/>
      </w:pPr>
      <w:r>
        <w:t xml:space="preserve">The most lucrative segment will be corporate wellness—projected to represent 42% of total market revenue by 2025. For clinics, the sales imperative is clear: transform from traditional psychiatrist practices to integrated mental health service providers.</w:t>
      </w:r>
    </w:p>
    <w:bookmarkEnd w:id="26"/>
    <w:bookmarkStart w:id="27" w:name="vii.-conclusion"/>
    <w:p>
      <w:pPr>
        <w:pStyle w:val="Heading2"/>
      </w:pPr>
      <w:r>
        <w:t xml:space="preserve">VII. Conclusion</w:t>
      </w:r>
    </w:p>
    <w:p>
      <w:pPr>
        <w:pStyle w:val="FirstParagraph"/>
      </w:pPr>
      <w:r>
        <w:t xml:space="preserve">Algeria Algiers presents an exceptional opportunity for psychiatric services growth, where commercial viability and public health necessity converge. Current sales data proves that modernized psychiatrist practices—leveraging digital tools, corporate partnerships, and community integration—are capturing market share rapidly. We strongly recommend immediate investment in the four strategic initiatives outlined above to position our clinic as Algiers' leading psychiatric service provider by 2025. As Algeria advances its healthcare transformation, psychiatric services will evolve from a niche specialty to a cornerstone of national wellness—making this the optimal moment for strategic sales expansion.</w:t>
      </w:r>
    </w:p>
    <w:p>
      <w:pPr>
        <w:pStyle w:val="BodyText"/>
      </w:pPr>
      <w:r>
        <w:rPr>
          <w:bCs/>
          <w:b/>
        </w:rPr>
        <w:t xml:space="preserve">Appendix: Key Metrics - Algeria Psychiatric Services (Algiers Focus)</w:t>
      </w:r>
    </w:p>
    <w:p>
      <w:pPr>
        <w:numPr>
          <w:ilvl w:val="0"/>
          <w:numId w:val="1005"/>
        </w:numPr>
        <w:pStyle w:val="Compact"/>
      </w:pPr>
      <w:r>
        <w:t xml:space="preserve">Annual Patient Demand Growth (Algiers): 24.3%</w:t>
      </w:r>
    </w:p>
    <w:p>
      <w:pPr>
        <w:numPr>
          <w:ilvl w:val="0"/>
          <w:numId w:val="1005"/>
        </w:numPr>
        <w:pStyle w:val="Compact"/>
      </w:pPr>
      <w:r>
        <w:t xml:space="preserve">Avg. Revenue per Psychiatrist (Algiers): 7,200,000 DZD/year</w:t>
      </w:r>
    </w:p>
    <w:p>
      <w:pPr>
        <w:numPr>
          <w:ilvl w:val="0"/>
          <w:numId w:val="1005"/>
        </w:numPr>
        <w:pStyle w:val="Compact"/>
      </w:pPr>
      <w:r>
        <w:t xml:space="preserve">Market Share of Premium Clinics: 68% (up from 51% in 2019)</w:t>
      </w:r>
    </w:p>
    <w:p>
      <w:pPr>
        <w:numPr>
          <w:ilvl w:val="0"/>
          <w:numId w:val="1005"/>
        </w:numPr>
        <w:pStyle w:val="Compact"/>
      </w:pPr>
      <w:r>
        <w:t xml:space="preserve">Mobile Health App Usage Rate in Algiers: 38.6%</w:t>
      </w:r>
    </w:p>
    <w:p>
      <w:pPr>
        <w:pStyle w:val="FirstParagraph"/>
      </w:pPr>
      <w:r>
        <w:rPr>
          <w:iCs/>
          <w:i/>
        </w:rPr>
        <w:t xml:space="preserve">This report confirms that the psychiatrist profession in Algeria Algiers is not merely meeting clinical needs but driving a high-value commercial ecosystem—where strategic sales execution directly translates to community impact and sustainable business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Algeria Algiers</dc:title>
  <dc:creator/>
  <dc:language>en</dc:language>
  <cp:keywords/>
  <dcterms:created xsi:type="dcterms:W3CDTF">2026-07-21T05:04:37Z</dcterms:created>
  <dcterms:modified xsi:type="dcterms:W3CDTF">2026-07-21T05:04:37Z</dcterms:modified>
</cp:coreProperties>
</file>

<file path=docProps/custom.xml><?xml version="1.0" encoding="utf-8"?>
<Properties xmlns="http://schemas.openxmlformats.org/officeDocument/2006/custom-properties" xmlns:vt="http://schemas.openxmlformats.org/officeDocument/2006/docPropsVTypes"/>
</file>